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3A1" w:rsidRPr="003A1629" w:rsidRDefault="00FE43A1" w:rsidP="00FE43A1">
      <w:pPr>
        <w:pStyle w:val="Header"/>
        <w:rPr>
          <w:rFonts w:cs="Arial"/>
          <w:b w:val="0"/>
          <w:bCs/>
          <w:sz w:val="28"/>
        </w:rPr>
      </w:pPr>
      <w:r>
        <w:rPr>
          <w:rFonts w:cs="Arial"/>
          <w:b w:val="0"/>
          <w:bCs/>
          <w:sz w:val="28"/>
        </w:rPr>
        <w:t>3GPP TSG RAN WG1 Meeting NR AdHoc</w:t>
      </w:r>
      <w:r w:rsidRPr="003A1629">
        <w:rPr>
          <w:rFonts w:cs="Arial"/>
          <w:b w:val="0"/>
          <w:bCs/>
          <w:sz w:val="28"/>
        </w:rPr>
        <w:tab/>
      </w:r>
      <w:r>
        <w:rPr>
          <w:rFonts w:cs="Arial"/>
          <w:b w:val="0"/>
          <w:bCs/>
          <w:sz w:val="28"/>
        </w:rPr>
        <w:t xml:space="preserve"> </w:t>
      </w:r>
      <w:r w:rsidR="00D41144">
        <w:rPr>
          <w:rFonts w:cs="Arial"/>
          <w:b w:val="0"/>
          <w:bCs/>
          <w:sz w:val="28"/>
        </w:rPr>
        <w:t xml:space="preserve">                      R1-1700317</w:t>
      </w:r>
    </w:p>
    <w:p w:rsidR="00FE43A1" w:rsidRDefault="00FE43A1" w:rsidP="00FE43A1">
      <w:pPr>
        <w:pStyle w:val="Header"/>
        <w:rPr>
          <w:rFonts w:cs="Arial"/>
          <w:b w:val="0"/>
          <w:bCs/>
          <w:sz w:val="28"/>
        </w:rPr>
      </w:pPr>
      <w:r w:rsidRPr="00DC0276">
        <w:rPr>
          <w:rFonts w:cs="Arial"/>
          <w:b w:val="0"/>
          <w:bCs/>
          <w:sz w:val="28"/>
        </w:rPr>
        <w:t>Spokane, USA, 16th - 20th January 2017</w:t>
      </w:r>
    </w:p>
    <w:p w:rsidR="00055501" w:rsidRPr="003A1629" w:rsidRDefault="00055501" w:rsidP="00055501">
      <w:pPr>
        <w:pStyle w:val="Header"/>
        <w:rPr>
          <w:rFonts w:cs="Arial"/>
          <w:bCs/>
          <w:noProof w:val="0"/>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FF2099">
        <w:rPr>
          <w:rFonts w:cs="Arial"/>
          <w:b/>
          <w:bCs/>
          <w:noProof/>
          <w:sz w:val="22"/>
        </w:rPr>
        <w:t>5.1.2.3.5</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91634F">
        <w:rPr>
          <w:rFonts w:ascii="Arial" w:hAnsi="Arial" w:cs="Arial"/>
          <w:b/>
          <w:bCs/>
          <w:lang w:val="en-GB"/>
        </w:rPr>
        <w:t>View on QCL Type and Definition for NR-MIMO Framework</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7F2845" w:rsidRPr="007E6CDA" w:rsidRDefault="0091634F" w:rsidP="007E6CDA">
      <w:pPr>
        <w:pStyle w:val="BodyText"/>
        <w:rPr>
          <w:rFonts w:ascii="Arial" w:hAnsi="Arial" w:cs="Arial"/>
        </w:rPr>
      </w:pPr>
      <w:r>
        <w:rPr>
          <w:rFonts w:ascii="Arial" w:hAnsi="Arial" w:cs="Arial"/>
        </w:rPr>
        <w:t>In RAN1#87b, it was agreed to extend QCL framework with new spatial QCL parameters to support UE side beamforming/receiving procedure. Furthermore, i</w:t>
      </w:r>
      <w:r w:rsidR="00953B89" w:rsidRPr="003A1629">
        <w:rPr>
          <w:rFonts w:ascii="Arial" w:hAnsi="Arial" w:cs="Arial"/>
        </w:rPr>
        <w:t>n RAN</w:t>
      </w:r>
      <w:r>
        <w:rPr>
          <w:rFonts w:ascii="Arial" w:hAnsi="Arial" w:cs="Arial"/>
        </w:rPr>
        <w:t>1#87</w:t>
      </w:r>
      <w:r w:rsidR="00953B89" w:rsidRPr="003A1629">
        <w:rPr>
          <w:rFonts w:ascii="Arial" w:hAnsi="Arial" w:cs="Arial"/>
        </w:rPr>
        <w:t xml:space="preserve">, </w:t>
      </w:r>
      <w:r w:rsidR="00CE152A">
        <w:rPr>
          <w:rFonts w:ascii="Arial" w:hAnsi="Arial" w:cs="Arial"/>
        </w:rPr>
        <w:t xml:space="preserve">a working assumption on spatial parameters </w:t>
      </w:r>
      <w:r w:rsidR="00274C1B">
        <w:rPr>
          <w:rFonts w:ascii="Arial" w:hAnsi="Arial" w:cs="Arial"/>
        </w:rPr>
        <w:t xml:space="preserve">was agreed. </w:t>
      </w:r>
      <w:r w:rsidR="00CE152A">
        <w:rPr>
          <w:rFonts w:ascii="Arial" w:hAnsi="Arial" w:cs="Arial"/>
        </w:rPr>
        <w:t xml:space="preserve"> </w:t>
      </w:r>
    </w:p>
    <w:p w:rsidR="00B96769" w:rsidRPr="00696203" w:rsidRDefault="00B96769" w:rsidP="00B96769">
      <w:pPr>
        <w:rPr>
          <w:rFonts w:eastAsia="MS Mincho"/>
          <w:szCs w:val="20"/>
          <w:highlight w:val="darkYellow"/>
          <w:lang w:eastAsia="ja-JP"/>
        </w:rPr>
      </w:pPr>
      <w:r w:rsidRPr="00696203">
        <w:rPr>
          <w:rFonts w:eastAsia="MS Mincho"/>
          <w:b/>
          <w:szCs w:val="20"/>
          <w:highlight w:val="darkYellow"/>
          <w:u w:val="single"/>
          <w:lang w:eastAsia="ja-JP"/>
        </w:rPr>
        <w:t>Working assumption</w:t>
      </w:r>
      <w:r w:rsidRPr="00696203">
        <w:rPr>
          <w:rFonts w:eastAsia="MS Mincho"/>
          <w:szCs w:val="20"/>
          <w:highlight w:val="darkYellow"/>
          <w:lang w:eastAsia="ja-JP"/>
        </w:rPr>
        <w:t>:</w:t>
      </w:r>
    </w:p>
    <w:p w:rsidR="00B96769" w:rsidRPr="00696203" w:rsidRDefault="00B96769" w:rsidP="00B96769">
      <w:pPr>
        <w:numPr>
          <w:ilvl w:val="0"/>
          <w:numId w:val="36"/>
        </w:numPr>
        <w:spacing w:after="0" w:line="240" w:lineRule="auto"/>
        <w:rPr>
          <w:rFonts w:eastAsia="MS Mincho"/>
          <w:szCs w:val="20"/>
          <w:lang w:eastAsia="ja-JP"/>
        </w:rPr>
      </w:pPr>
      <w:r w:rsidRPr="00696203">
        <w:rPr>
          <w:rFonts w:eastAsia="MS Mincho"/>
          <w:szCs w:val="20"/>
          <w:lang w:eastAsia="ja-JP"/>
        </w:rPr>
        <w:t>Spatial parameter(s) for QCL in NR describes the spatial channel properties of the RS antenna ports observed at the receiver.</w:t>
      </w:r>
    </w:p>
    <w:p w:rsidR="00B96769" w:rsidRPr="00696203" w:rsidRDefault="00B96769" w:rsidP="00B96769">
      <w:pPr>
        <w:numPr>
          <w:ilvl w:val="0"/>
          <w:numId w:val="36"/>
        </w:numPr>
        <w:spacing w:after="0" w:line="240" w:lineRule="auto"/>
        <w:rPr>
          <w:rFonts w:eastAsia="MS Mincho"/>
          <w:szCs w:val="20"/>
          <w:lang w:eastAsia="ja-JP"/>
        </w:rPr>
      </w:pPr>
      <w:r w:rsidRPr="00696203">
        <w:rPr>
          <w:rFonts w:eastAsia="MS Mincho"/>
          <w:szCs w:val="20"/>
          <w:lang w:eastAsia="ja-JP"/>
        </w:rPr>
        <w:t>FFS: Spatial parameter(s) in NR also describes the spatial channel properties of the antenna ports at transmitter(s).</w:t>
      </w:r>
    </w:p>
    <w:p w:rsidR="00B96769" w:rsidRPr="00696203" w:rsidRDefault="00B96769" w:rsidP="00B96769">
      <w:pPr>
        <w:numPr>
          <w:ilvl w:val="0"/>
          <w:numId w:val="36"/>
        </w:numPr>
        <w:spacing w:after="0" w:line="240" w:lineRule="auto"/>
        <w:rPr>
          <w:rFonts w:eastAsia="MS Mincho"/>
          <w:szCs w:val="20"/>
          <w:lang w:eastAsia="ja-JP"/>
        </w:rPr>
      </w:pPr>
      <w:r w:rsidRPr="00696203">
        <w:rPr>
          <w:rFonts w:eastAsia="MS Mincho"/>
          <w:szCs w:val="20"/>
          <w:lang w:eastAsia="ja-JP"/>
        </w:rPr>
        <w:t>Support UE reporting for related information, if necessary.</w:t>
      </w:r>
    </w:p>
    <w:p w:rsidR="000D5D8E" w:rsidRPr="003A1629" w:rsidRDefault="000D5D8E" w:rsidP="008A7FC0">
      <w:pPr>
        <w:pStyle w:val="BodyText"/>
        <w:rPr>
          <w:rFonts w:ascii="Arial" w:hAnsi="Arial" w:cs="Arial"/>
        </w:rPr>
      </w:pPr>
    </w:p>
    <w:p w:rsidR="008A7FC0" w:rsidRPr="003A1629" w:rsidRDefault="00EE41DD" w:rsidP="008A7FC0">
      <w:pPr>
        <w:pStyle w:val="Heading1"/>
        <w:numPr>
          <w:ilvl w:val="0"/>
          <w:numId w:val="4"/>
        </w:numPr>
        <w:rPr>
          <w:rFonts w:cs="Arial"/>
          <w:lang w:eastAsia="zh-CN"/>
        </w:rPr>
      </w:pPr>
      <w:r>
        <w:rPr>
          <w:rFonts w:cs="Arial"/>
          <w:lang w:eastAsia="zh-CN"/>
        </w:rPr>
        <w:t xml:space="preserve">Spatial domain QCL </w:t>
      </w:r>
    </w:p>
    <w:p w:rsidR="006B715C" w:rsidRDefault="006668E9" w:rsidP="008C5D1A">
      <w:pPr>
        <w:pStyle w:val="BodyText"/>
        <w:rPr>
          <w:rFonts w:ascii="Arial" w:hAnsi="Arial" w:cs="Arial"/>
          <w:lang w:val="en-GB"/>
        </w:rPr>
      </w:pPr>
      <w:r>
        <w:rPr>
          <w:rFonts w:ascii="Arial" w:hAnsi="Arial" w:cs="Arial"/>
          <w:lang w:val="en-GB"/>
        </w:rPr>
        <w:t xml:space="preserve">The motivation of extending QCL framework to spatial domain is to </w:t>
      </w:r>
      <w:r w:rsidR="008B7311">
        <w:rPr>
          <w:rFonts w:ascii="Arial" w:hAnsi="Arial" w:cs="Arial"/>
          <w:lang w:val="en-GB"/>
        </w:rPr>
        <w:t xml:space="preserve">explicitly </w:t>
      </w:r>
      <w:r>
        <w:rPr>
          <w:rFonts w:ascii="Arial" w:hAnsi="Arial" w:cs="Arial"/>
          <w:lang w:val="en-GB"/>
        </w:rPr>
        <w:t xml:space="preserve">define </w:t>
      </w:r>
      <w:r w:rsidR="008B7311">
        <w:rPr>
          <w:rFonts w:ascii="Arial" w:hAnsi="Arial" w:cs="Arial"/>
          <w:lang w:val="en-GB"/>
        </w:rPr>
        <w:t>“</w:t>
      </w:r>
      <w:r>
        <w:rPr>
          <w:rFonts w:ascii="Arial" w:hAnsi="Arial" w:cs="Arial"/>
          <w:lang w:val="en-GB"/>
        </w:rPr>
        <w:t>beam</w:t>
      </w:r>
      <w:r w:rsidR="008B7311">
        <w:rPr>
          <w:rFonts w:ascii="Arial" w:hAnsi="Arial" w:cs="Arial"/>
          <w:lang w:val="en-GB"/>
        </w:rPr>
        <w:t>”</w:t>
      </w:r>
      <w:r>
        <w:rPr>
          <w:rFonts w:ascii="Arial" w:hAnsi="Arial" w:cs="Arial"/>
          <w:lang w:val="en-GB"/>
        </w:rPr>
        <w:t xml:space="preserve"> to assist </w:t>
      </w:r>
      <w:r w:rsidR="008B7311">
        <w:rPr>
          <w:rFonts w:ascii="Arial" w:hAnsi="Arial" w:cs="Arial"/>
          <w:lang w:val="en-GB"/>
        </w:rPr>
        <w:t xml:space="preserve">UE beamforming. </w:t>
      </w:r>
      <w:r w:rsidR="004B70D7">
        <w:rPr>
          <w:rFonts w:ascii="Arial" w:hAnsi="Arial" w:cs="Arial"/>
          <w:lang w:val="en-GB"/>
        </w:rPr>
        <w:t>It is straight forward to consider the typical spatial properites such as angle of arrival</w:t>
      </w:r>
      <w:r w:rsidR="004C3806">
        <w:rPr>
          <w:rFonts w:ascii="Arial" w:hAnsi="Arial" w:cs="Arial"/>
          <w:lang w:val="en-GB"/>
        </w:rPr>
        <w:t xml:space="preserve"> (</w:t>
      </w:r>
      <w:r w:rsidR="00CB1A2A">
        <w:rPr>
          <w:rFonts w:ascii="Arial" w:hAnsi="Arial" w:cs="Arial"/>
          <w:lang w:val="en-GB"/>
        </w:rPr>
        <w:t>AO</w:t>
      </w:r>
      <w:r w:rsidR="004C3806">
        <w:rPr>
          <w:rFonts w:ascii="Arial" w:hAnsi="Arial" w:cs="Arial"/>
          <w:lang w:val="en-GB"/>
        </w:rPr>
        <w:t xml:space="preserve">A) and angle spread of arrival (ASA). </w:t>
      </w:r>
      <w:r w:rsidR="00824B9C">
        <w:rPr>
          <w:rFonts w:ascii="Arial" w:hAnsi="Arial" w:cs="Arial"/>
          <w:lang w:val="en-GB"/>
        </w:rPr>
        <w:t>N</w:t>
      </w:r>
      <w:r w:rsidR="00CB1A2A">
        <w:rPr>
          <w:rFonts w:ascii="Arial" w:hAnsi="Arial" w:cs="Arial"/>
          <w:lang w:val="en-GB"/>
        </w:rPr>
        <w:t xml:space="preserve">ote </w:t>
      </w:r>
      <w:r w:rsidR="00824B9C">
        <w:rPr>
          <w:rFonts w:ascii="Arial" w:hAnsi="Arial" w:cs="Arial"/>
          <w:lang w:val="en-GB"/>
        </w:rPr>
        <w:t xml:space="preserve">that </w:t>
      </w:r>
      <w:r w:rsidR="00CB1A2A">
        <w:rPr>
          <w:rFonts w:ascii="Arial" w:hAnsi="Arial" w:cs="Arial"/>
          <w:lang w:val="en-GB"/>
        </w:rPr>
        <w:t xml:space="preserve">using AOA and ASA in QCL doesn’t necessarily require a </w:t>
      </w:r>
      <w:r w:rsidR="00824B9C">
        <w:rPr>
          <w:rFonts w:ascii="Arial" w:hAnsi="Arial" w:cs="Arial"/>
          <w:lang w:val="en-GB"/>
        </w:rPr>
        <w:t xml:space="preserve">specific </w:t>
      </w:r>
      <w:r w:rsidR="004C3806">
        <w:rPr>
          <w:rFonts w:ascii="Arial" w:hAnsi="Arial" w:cs="Arial"/>
          <w:lang w:val="en-GB"/>
        </w:rPr>
        <w:t xml:space="preserve">definition on </w:t>
      </w:r>
      <w:r w:rsidR="00CB1A2A">
        <w:rPr>
          <w:rFonts w:ascii="Arial" w:hAnsi="Arial" w:cs="Arial"/>
          <w:lang w:val="en-GB"/>
        </w:rPr>
        <w:t xml:space="preserve">AOA and ASA itself: it will be implicitly defined in the QCL test case to be defined in RAN4. </w:t>
      </w:r>
    </w:p>
    <w:p w:rsidR="004C3806" w:rsidRPr="00961DDF" w:rsidRDefault="004C3806" w:rsidP="008C5D1A">
      <w:pPr>
        <w:pStyle w:val="BodyText"/>
        <w:rPr>
          <w:rFonts w:ascii="Arial" w:hAnsi="Arial" w:cs="Arial"/>
          <w:b/>
          <w:lang w:val="en-GB"/>
        </w:rPr>
      </w:pPr>
      <w:r w:rsidRPr="00961DDF">
        <w:rPr>
          <w:rFonts w:ascii="Arial" w:hAnsi="Arial" w:cs="Arial"/>
          <w:b/>
          <w:lang w:val="en-GB"/>
        </w:rPr>
        <w:t>Proposal</w:t>
      </w:r>
      <w:r w:rsidR="00824B9C">
        <w:rPr>
          <w:rFonts w:ascii="Arial" w:hAnsi="Arial" w:cs="Arial"/>
          <w:b/>
          <w:lang w:val="en-GB"/>
        </w:rPr>
        <w:t xml:space="preserve"> 1</w:t>
      </w:r>
      <w:r w:rsidRPr="00961DDF">
        <w:rPr>
          <w:rFonts w:ascii="Arial" w:hAnsi="Arial" w:cs="Arial"/>
          <w:b/>
          <w:lang w:val="en-GB"/>
        </w:rPr>
        <w:t xml:space="preserve">: </w:t>
      </w:r>
      <w:r w:rsidR="00CB1A2A" w:rsidRPr="00961DDF">
        <w:rPr>
          <w:rFonts w:ascii="Arial" w:hAnsi="Arial" w:cs="Arial"/>
          <w:b/>
          <w:lang w:val="en-GB"/>
        </w:rPr>
        <w:t xml:space="preserve">Include angle of arrival (AOA) and angle spread of arrival (ASA) in QCL assumption. </w:t>
      </w:r>
    </w:p>
    <w:p w:rsidR="00961DDF" w:rsidRPr="00520247" w:rsidRDefault="00961DDF" w:rsidP="00434A37">
      <w:pPr>
        <w:pStyle w:val="BodyText"/>
        <w:rPr>
          <w:rFonts w:ascii="Arial" w:hAnsi="Arial" w:cs="Arial"/>
          <w:b/>
          <w:lang w:val="en-GB"/>
        </w:rPr>
      </w:pPr>
    </w:p>
    <w:p w:rsidR="00936C40" w:rsidRDefault="00961DDF" w:rsidP="008D0A06">
      <w:pPr>
        <w:pStyle w:val="BodyText"/>
        <w:rPr>
          <w:rFonts w:ascii="Arial" w:hAnsi="Arial" w:cs="Arial"/>
        </w:rPr>
      </w:pPr>
      <w:r w:rsidRPr="00961DDF">
        <w:rPr>
          <w:rFonts w:ascii="Arial" w:hAnsi="Arial" w:cs="Arial"/>
        </w:rPr>
        <w:t>Meanwhile</w:t>
      </w:r>
      <w:r>
        <w:rPr>
          <w:rFonts w:ascii="Arial" w:hAnsi="Arial" w:cs="Arial"/>
        </w:rPr>
        <w:t>, it is important to keep it in mind that the received AOA and ASA is very much related to t</w:t>
      </w:r>
      <w:r w:rsidR="00B5650A">
        <w:rPr>
          <w:rFonts w:ascii="Arial" w:hAnsi="Arial" w:cs="Arial"/>
        </w:rPr>
        <w:t xml:space="preserve">he </w:t>
      </w:r>
      <w:r w:rsidR="001D59DA">
        <w:rPr>
          <w:rFonts w:ascii="Arial" w:hAnsi="Arial" w:cs="Arial"/>
        </w:rPr>
        <w:t>receiver beamforming algorithm. E.g. a UE with large</w:t>
      </w:r>
      <w:r w:rsidR="007C0B30">
        <w:rPr>
          <w:rFonts w:ascii="Arial" w:hAnsi="Arial" w:cs="Arial"/>
        </w:rPr>
        <w:t xml:space="preserve"> number of antenna elements and </w:t>
      </w:r>
      <w:r w:rsidR="001D59DA">
        <w:rPr>
          <w:rFonts w:ascii="Arial" w:hAnsi="Arial" w:cs="Arial"/>
        </w:rPr>
        <w:t>strong analog beam</w:t>
      </w:r>
      <w:r w:rsidR="007C0B30">
        <w:rPr>
          <w:rFonts w:ascii="Arial" w:hAnsi="Arial" w:cs="Arial"/>
        </w:rPr>
        <w:t>forming capability may form-up much narrower receiver beam. Which means those UE</w:t>
      </w:r>
      <w:r w:rsidR="00824B9C">
        <w:rPr>
          <w:rFonts w:ascii="Arial" w:hAnsi="Arial" w:cs="Arial"/>
        </w:rPr>
        <w:t>s</w:t>
      </w:r>
      <w:r w:rsidR="007C0B30">
        <w:rPr>
          <w:rFonts w:ascii="Arial" w:hAnsi="Arial" w:cs="Arial"/>
        </w:rPr>
        <w:t xml:space="preserve"> </w:t>
      </w:r>
      <w:r w:rsidR="00824B9C">
        <w:rPr>
          <w:rFonts w:ascii="Arial" w:hAnsi="Arial" w:cs="Arial"/>
        </w:rPr>
        <w:t xml:space="preserve">are </w:t>
      </w:r>
      <w:r w:rsidR="007C0B30">
        <w:rPr>
          <w:rFonts w:ascii="Arial" w:hAnsi="Arial" w:cs="Arial"/>
        </w:rPr>
        <w:t xml:space="preserve">more sentitive to The QCL assumption about </w:t>
      </w:r>
      <w:r w:rsidR="00E71284">
        <w:rPr>
          <w:rFonts w:ascii="Arial" w:hAnsi="Arial" w:cs="Arial"/>
        </w:rPr>
        <w:t xml:space="preserve">AOA and ASA. </w:t>
      </w:r>
      <w:r w:rsidR="004B560D">
        <w:rPr>
          <w:rFonts w:ascii="Arial" w:hAnsi="Arial" w:cs="Arial"/>
        </w:rPr>
        <w:t xml:space="preserve">As a result, when the gNB transmits two antennas in adjacent beams, they might be </w:t>
      </w:r>
      <w:r w:rsidR="00824B9C">
        <w:rPr>
          <w:rFonts w:ascii="Arial" w:hAnsi="Arial" w:cs="Arial"/>
        </w:rPr>
        <w:t xml:space="preserve">satify the QCL criteria </w:t>
      </w:r>
      <w:r w:rsidR="004B560D">
        <w:rPr>
          <w:rFonts w:ascii="Arial" w:hAnsi="Arial" w:cs="Arial"/>
        </w:rPr>
        <w:t xml:space="preserve">to a UE with </w:t>
      </w:r>
      <w:r w:rsidR="00824B9C">
        <w:rPr>
          <w:rFonts w:ascii="Arial" w:hAnsi="Arial" w:cs="Arial"/>
        </w:rPr>
        <w:t xml:space="preserve">wide </w:t>
      </w:r>
      <w:r w:rsidR="004B560D">
        <w:rPr>
          <w:rFonts w:ascii="Arial" w:hAnsi="Arial" w:cs="Arial"/>
        </w:rPr>
        <w:t xml:space="preserve">beamforming capability but </w:t>
      </w:r>
      <w:r w:rsidR="00824B9C">
        <w:rPr>
          <w:rFonts w:ascii="Arial" w:hAnsi="Arial" w:cs="Arial"/>
        </w:rPr>
        <w:t>may not satify the QCL criteria</w:t>
      </w:r>
      <w:r w:rsidR="004B560D">
        <w:rPr>
          <w:rFonts w:ascii="Arial" w:hAnsi="Arial" w:cs="Arial"/>
        </w:rPr>
        <w:t xml:space="preserve">to a UE with </w:t>
      </w:r>
      <w:r w:rsidR="00824B9C">
        <w:rPr>
          <w:rFonts w:ascii="Arial" w:hAnsi="Arial" w:cs="Arial"/>
        </w:rPr>
        <w:t xml:space="preserve">narrow </w:t>
      </w:r>
      <w:r w:rsidR="004B560D">
        <w:rPr>
          <w:rFonts w:ascii="Arial" w:hAnsi="Arial" w:cs="Arial"/>
        </w:rPr>
        <w:t xml:space="preserve">beamforming capability. </w:t>
      </w:r>
      <w:r w:rsidR="00757BD0">
        <w:rPr>
          <w:rFonts w:ascii="Arial" w:hAnsi="Arial" w:cs="Arial"/>
        </w:rPr>
        <w:t xml:space="preserve">In an extreme case, UE with single </w:t>
      </w:r>
      <w:r w:rsidR="00936C40">
        <w:rPr>
          <w:rFonts w:ascii="Arial" w:hAnsi="Arial" w:cs="Arial"/>
        </w:rPr>
        <w:t xml:space="preserve">omni-directional antenna will consider any beam </w:t>
      </w:r>
      <w:r w:rsidR="00824B9C">
        <w:rPr>
          <w:rFonts w:ascii="Arial" w:hAnsi="Arial" w:cs="Arial"/>
        </w:rPr>
        <w:t>to sati</w:t>
      </w:r>
      <w:r w:rsidR="006F0B55">
        <w:rPr>
          <w:rFonts w:ascii="Arial" w:hAnsi="Arial" w:cs="Arial"/>
        </w:rPr>
        <w:t>s</w:t>
      </w:r>
      <w:r w:rsidR="00824B9C">
        <w:rPr>
          <w:rFonts w:ascii="Arial" w:hAnsi="Arial" w:cs="Arial"/>
        </w:rPr>
        <w:t>fy the QCL criteria</w:t>
      </w:r>
      <w:r w:rsidR="00A121BF">
        <w:rPr>
          <w:rFonts w:ascii="Arial" w:hAnsi="Arial" w:cs="Arial"/>
        </w:rPr>
        <w:t xml:space="preserve"> in AOA and A</w:t>
      </w:r>
      <w:r w:rsidR="0084703D">
        <w:rPr>
          <w:rFonts w:ascii="Arial" w:hAnsi="Arial" w:cs="Arial"/>
        </w:rPr>
        <w:t xml:space="preserve">SA as it makes no difference to the receiver. </w:t>
      </w:r>
      <w:r w:rsidR="000050AF">
        <w:rPr>
          <w:rFonts w:ascii="Arial" w:hAnsi="Arial" w:cs="Arial"/>
        </w:rPr>
        <w:t xml:space="preserve">Or, UE with full digital beamforming receiver doesn’t need such </w:t>
      </w:r>
      <w:r w:rsidR="00824B9C">
        <w:rPr>
          <w:rFonts w:ascii="Arial" w:hAnsi="Arial" w:cs="Arial"/>
        </w:rPr>
        <w:t xml:space="preserve">spatial </w:t>
      </w:r>
      <w:r w:rsidR="000050AF">
        <w:rPr>
          <w:rFonts w:ascii="Arial" w:hAnsi="Arial" w:cs="Arial"/>
        </w:rPr>
        <w:t xml:space="preserve">QCL properties at all since it will derive the MIMO receiver from the DMRS directly. </w:t>
      </w:r>
    </w:p>
    <w:p w:rsidR="00434A37" w:rsidRDefault="005514F1" w:rsidP="008D0A06">
      <w:pPr>
        <w:pStyle w:val="BodyText"/>
        <w:rPr>
          <w:rFonts w:ascii="Arial" w:hAnsi="Arial" w:cs="Arial"/>
        </w:rPr>
      </w:pPr>
      <w:r>
        <w:rPr>
          <w:rFonts w:ascii="Arial" w:hAnsi="Arial" w:cs="Arial"/>
        </w:rPr>
        <w:t xml:space="preserve">Thus, it is needed to consider the beamforming capability at UE side when configuring the QCL assumption. </w:t>
      </w:r>
      <w:r w:rsidR="009A72E8">
        <w:rPr>
          <w:rFonts w:ascii="Arial" w:hAnsi="Arial" w:cs="Arial"/>
        </w:rPr>
        <w:t>A simple way is to introduce QCL training procedure where network can configure UE to measure and report the spatial QCL properties between antenna ports. Such training procedure can be part of the regular MIMO CSI acquisition. When UE report the CSI, it also report the observed QCL between RS ports</w:t>
      </w:r>
      <w:r w:rsidR="007175A0">
        <w:rPr>
          <w:rFonts w:ascii="Arial" w:hAnsi="Arial" w:cs="Arial"/>
        </w:rPr>
        <w:t>, see [</w:t>
      </w:r>
      <w:r w:rsidR="005B1851">
        <w:rPr>
          <w:rFonts w:ascii="Arial" w:hAnsi="Arial" w:cs="Arial"/>
        </w:rPr>
        <w:t>2</w:t>
      </w:r>
      <w:r w:rsidR="007175A0">
        <w:rPr>
          <w:rFonts w:ascii="Arial" w:hAnsi="Arial" w:cs="Arial"/>
        </w:rPr>
        <w:t>]</w:t>
      </w:r>
      <w:r w:rsidR="009A72E8">
        <w:rPr>
          <w:rFonts w:ascii="Arial" w:hAnsi="Arial" w:cs="Arial"/>
        </w:rPr>
        <w:t xml:space="preserve">. </w:t>
      </w:r>
      <w:r w:rsidR="0083605F">
        <w:rPr>
          <w:rFonts w:ascii="Arial" w:hAnsi="Arial" w:cs="Arial"/>
        </w:rPr>
        <w:t xml:space="preserve">Such report can help </w:t>
      </w:r>
      <w:r w:rsidR="008D0A06">
        <w:rPr>
          <w:rFonts w:ascii="Arial" w:hAnsi="Arial" w:cs="Arial"/>
        </w:rPr>
        <w:t xml:space="preserve">MU-MIMO pairing: network can pair UE with adjacent beam together if UE reports </w:t>
      </w:r>
      <w:r w:rsidR="006F0B55">
        <w:rPr>
          <w:rFonts w:ascii="Arial" w:hAnsi="Arial" w:cs="Arial"/>
        </w:rPr>
        <w:t>two beams satisfy the QCL criteria</w:t>
      </w:r>
      <w:r w:rsidR="002948EC">
        <w:rPr>
          <w:rFonts w:ascii="Arial" w:hAnsi="Arial" w:cs="Arial"/>
        </w:rPr>
        <w:t xml:space="preserve">. </w:t>
      </w:r>
      <w:bookmarkStart w:id="0" w:name="_GoBack"/>
      <w:bookmarkEnd w:id="0"/>
    </w:p>
    <w:p w:rsidR="00AA5F8B" w:rsidRDefault="00AA5F8B" w:rsidP="008D0A06">
      <w:pPr>
        <w:pStyle w:val="BodyText"/>
        <w:rPr>
          <w:rFonts w:ascii="Arial" w:hAnsi="Arial" w:cs="Arial"/>
        </w:rPr>
      </w:pPr>
    </w:p>
    <w:p w:rsidR="005C643B" w:rsidRPr="005C643B" w:rsidRDefault="005C643B" w:rsidP="008D0A06">
      <w:pPr>
        <w:pStyle w:val="BodyText"/>
        <w:rPr>
          <w:rFonts w:ascii="Arial" w:hAnsi="Arial" w:cs="Arial"/>
          <w:b/>
        </w:rPr>
      </w:pPr>
      <w:r>
        <w:rPr>
          <w:rFonts w:ascii="Arial" w:hAnsi="Arial" w:cs="Arial"/>
          <w:b/>
        </w:rPr>
        <w:lastRenderedPageBreak/>
        <w:t>Observation: S</w:t>
      </w:r>
      <w:r w:rsidR="00EA53BF">
        <w:rPr>
          <w:rFonts w:ascii="Arial" w:hAnsi="Arial" w:cs="Arial"/>
          <w:b/>
        </w:rPr>
        <w:t>patial domain QCL properties are</w:t>
      </w:r>
      <w:r w:rsidR="00CF3AAB">
        <w:rPr>
          <w:rFonts w:ascii="Arial" w:hAnsi="Arial" w:cs="Arial"/>
          <w:b/>
        </w:rPr>
        <w:t xml:space="preserve"> highly depending on</w:t>
      </w:r>
      <w:r w:rsidRPr="005C643B">
        <w:rPr>
          <w:rFonts w:ascii="Arial" w:hAnsi="Arial" w:cs="Arial"/>
          <w:b/>
        </w:rPr>
        <w:t xml:space="preserve"> receiver </w:t>
      </w:r>
      <w:r w:rsidR="009226BF">
        <w:rPr>
          <w:rFonts w:ascii="Arial" w:hAnsi="Arial" w:cs="Arial"/>
          <w:b/>
        </w:rPr>
        <w:t xml:space="preserve">beamforming </w:t>
      </w:r>
      <w:r w:rsidRPr="005C643B">
        <w:rPr>
          <w:rFonts w:ascii="Arial" w:hAnsi="Arial" w:cs="Arial"/>
          <w:b/>
        </w:rPr>
        <w:t xml:space="preserve">capability </w:t>
      </w:r>
    </w:p>
    <w:p w:rsidR="00EC63E4" w:rsidRPr="00AA5F8B" w:rsidRDefault="00EC63E4" w:rsidP="00EC63E4">
      <w:pPr>
        <w:pStyle w:val="BodyText"/>
        <w:rPr>
          <w:rFonts w:ascii="Arial" w:hAnsi="Arial" w:cs="Arial"/>
          <w:b/>
        </w:rPr>
      </w:pPr>
      <w:r w:rsidRPr="00AA5F8B">
        <w:rPr>
          <w:rFonts w:ascii="Arial" w:hAnsi="Arial" w:cs="Arial"/>
          <w:b/>
        </w:rPr>
        <w:t>Proposal</w:t>
      </w:r>
      <w:r w:rsidR="00824B9C">
        <w:rPr>
          <w:rFonts w:ascii="Arial" w:hAnsi="Arial" w:cs="Arial"/>
          <w:b/>
        </w:rPr>
        <w:t xml:space="preserve"> 2</w:t>
      </w:r>
      <w:r w:rsidRPr="00AA5F8B">
        <w:rPr>
          <w:rFonts w:ascii="Arial" w:hAnsi="Arial" w:cs="Arial"/>
          <w:b/>
        </w:rPr>
        <w:t xml:space="preserve">: Support </w:t>
      </w:r>
      <w:r>
        <w:rPr>
          <w:rFonts w:ascii="Arial" w:hAnsi="Arial" w:cs="Arial"/>
          <w:b/>
        </w:rPr>
        <w:t xml:space="preserve">UE </w:t>
      </w:r>
      <w:r w:rsidRPr="00AA5F8B">
        <w:rPr>
          <w:rFonts w:ascii="Arial" w:hAnsi="Arial" w:cs="Arial"/>
          <w:b/>
        </w:rPr>
        <w:t xml:space="preserve">feedback on </w:t>
      </w:r>
      <w:r>
        <w:rPr>
          <w:rFonts w:ascii="Arial" w:hAnsi="Arial" w:cs="Arial"/>
          <w:b/>
        </w:rPr>
        <w:t xml:space="preserve">observed QCL properties between antenna ports. </w:t>
      </w:r>
    </w:p>
    <w:p w:rsidR="00285D58" w:rsidRDefault="00285D58" w:rsidP="00E459A2">
      <w:pPr>
        <w:pStyle w:val="BodyText"/>
        <w:rPr>
          <w:rFonts w:ascii="Arial" w:hAnsi="Arial" w:cs="Arial"/>
        </w:rPr>
      </w:pPr>
    </w:p>
    <w:p w:rsidR="00AF6FA5" w:rsidRPr="003A1629" w:rsidRDefault="00AF6FA5" w:rsidP="00AF6FA5">
      <w:pPr>
        <w:pStyle w:val="Heading1"/>
        <w:numPr>
          <w:ilvl w:val="0"/>
          <w:numId w:val="4"/>
        </w:numPr>
        <w:rPr>
          <w:rFonts w:cs="Arial"/>
          <w:lang w:eastAsia="zh-CN"/>
        </w:rPr>
      </w:pPr>
      <w:r w:rsidRPr="003A1629">
        <w:rPr>
          <w:rFonts w:cs="Arial"/>
          <w:lang w:eastAsia="zh-CN"/>
        </w:rPr>
        <w:t>Conclusion</w:t>
      </w:r>
    </w:p>
    <w:p w:rsidR="007537A1" w:rsidRDefault="0057790B" w:rsidP="00967A23">
      <w:pPr>
        <w:pStyle w:val="BodyText"/>
        <w:rPr>
          <w:rFonts w:ascii="Arial" w:hAnsi="Arial" w:cs="Arial"/>
        </w:rPr>
      </w:pPr>
      <w:r w:rsidRPr="006E10BA">
        <w:rPr>
          <w:rFonts w:ascii="Arial" w:hAnsi="Arial" w:cs="Arial"/>
        </w:rPr>
        <w:t xml:space="preserve">In this contribution, we give our view </w:t>
      </w:r>
      <w:r w:rsidR="00967A23">
        <w:rPr>
          <w:rFonts w:ascii="Arial" w:hAnsi="Arial" w:cs="Arial"/>
        </w:rPr>
        <w:t xml:space="preserve">QCL definition with regarding the spatial properties. </w:t>
      </w:r>
    </w:p>
    <w:p w:rsidR="00967A23" w:rsidRPr="00961DDF" w:rsidRDefault="00967A23" w:rsidP="00967A23">
      <w:pPr>
        <w:pStyle w:val="BodyText"/>
        <w:rPr>
          <w:rFonts w:ascii="Arial" w:hAnsi="Arial" w:cs="Arial"/>
          <w:b/>
          <w:lang w:val="en-GB"/>
        </w:rPr>
      </w:pPr>
      <w:r w:rsidRPr="00961DDF">
        <w:rPr>
          <w:rFonts w:ascii="Arial" w:hAnsi="Arial" w:cs="Arial"/>
          <w:b/>
          <w:lang w:val="en-GB"/>
        </w:rPr>
        <w:t>Proposal</w:t>
      </w:r>
      <w:r w:rsidR="00824B9C">
        <w:rPr>
          <w:rFonts w:ascii="Arial" w:hAnsi="Arial" w:cs="Arial"/>
          <w:b/>
          <w:lang w:val="en-GB"/>
        </w:rPr>
        <w:t xml:space="preserve"> 1</w:t>
      </w:r>
      <w:r w:rsidRPr="00961DDF">
        <w:rPr>
          <w:rFonts w:ascii="Arial" w:hAnsi="Arial" w:cs="Arial"/>
          <w:b/>
          <w:lang w:val="en-GB"/>
        </w:rPr>
        <w:t xml:space="preserve">: Include angle of arrival (AOA) and angle spread of arrival (ASA) in QCL assumption. </w:t>
      </w:r>
    </w:p>
    <w:p w:rsidR="008109FE" w:rsidRPr="005C643B" w:rsidRDefault="008109FE" w:rsidP="008109FE">
      <w:pPr>
        <w:pStyle w:val="BodyText"/>
        <w:rPr>
          <w:rFonts w:ascii="Arial" w:hAnsi="Arial" w:cs="Arial"/>
          <w:b/>
        </w:rPr>
      </w:pPr>
      <w:r>
        <w:rPr>
          <w:rFonts w:ascii="Arial" w:hAnsi="Arial" w:cs="Arial"/>
          <w:b/>
        </w:rPr>
        <w:t>Observation: Spatial domain QCL properties are highly depending on</w:t>
      </w:r>
      <w:r w:rsidRPr="005C643B">
        <w:rPr>
          <w:rFonts w:ascii="Arial" w:hAnsi="Arial" w:cs="Arial"/>
          <w:b/>
        </w:rPr>
        <w:t xml:space="preserve"> receiver </w:t>
      </w:r>
      <w:r>
        <w:rPr>
          <w:rFonts w:ascii="Arial" w:hAnsi="Arial" w:cs="Arial"/>
          <w:b/>
        </w:rPr>
        <w:t xml:space="preserve">beamforming </w:t>
      </w:r>
      <w:r w:rsidRPr="005C643B">
        <w:rPr>
          <w:rFonts w:ascii="Arial" w:hAnsi="Arial" w:cs="Arial"/>
          <w:b/>
        </w:rPr>
        <w:t xml:space="preserve">capability </w:t>
      </w:r>
    </w:p>
    <w:p w:rsidR="008109FE" w:rsidRPr="00AA5F8B" w:rsidRDefault="008109FE" w:rsidP="008109FE">
      <w:pPr>
        <w:pStyle w:val="BodyText"/>
        <w:rPr>
          <w:rFonts w:ascii="Arial" w:hAnsi="Arial" w:cs="Arial"/>
          <w:b/>
        </w:rPr>
      </w:pPr>
      <w:r w:rsidRPr="00AA5F8B">
        <w:rPr>
          <w:rFonts w:ascii="Arial" w:hAnsi="Arial" w:cs="Arial"/>
          <w:b/>
        </w:rPr>
        <w:t>Proposal</w:t>
      </w:r>
      <w:r w:rsidR="00824B9C">
        <w:rPr>
          <w:rFonts w:ascii="Arial" w:hAnsi="Arial" w:cs="Arial"/>
          <w:b/>
        </w:rPr>
        <w:t xml:space="preserve"> 2</w:t>
      </w:r>
      <w:r w:rsidRPr="00AA5F8B">
        <w:rPr>
          <w:rFonts w:ascii="Arial" w:hAnsi="Arial" w:cs="Arial"/>
          <w:b/>
        </w:rPr>
        <w:t xml:space="preserve">: Support </w:t>
      </w:r>
      <w:r>
        <w:rPr>
          <w:rFonts w:ascii="Arial" w:hAnsi="Arial" w:cs="Arial"/>
          <w:b/>
        </w:rPr>
        <w:t xml:space="preserve">UE </w:t>
      </w:r>
      <w:r w:rsidRPr="00AA5F8B">
        <w:rPr>
          <w:rFonts w:ascii="Arial" w:hAnsi="Arial" w:cs="Arial"/>
          <w:b/>
        </w:rPr>
        <w:t xml:space="preserve">feedback on </w:t>
      </w:r>
      <w:r>
        <w:rPr>
          <w:rFonts w:ascii="Arial" w:hAnsi="Arial" w:cs="Arial"/>
          <w:b/>
        </w:rPr>
        <w:t xml:space="preserve">observed QCL properties between antenna ports. </w:t>
      </w:r>
    </w:p>
    <w:p w:rsidR="0057790B" w:rsidRPr="00967A23" w:rsidRDefault="0057790B" w:rsidP="0057790B">
      <w:pPr>
        <w:ind w:left="360"/>
        <w:rPr>
          <w:rFonts w:ascii="Arial" w:hAnsi="Arial" w:cs="Arial"/>
          <w:sz w:val="20"/>
          <w:szCs w:val="20"/>
        </w:rPr>
      </w:pPr>
    </w:p>
    <w:p w:rsidR="00266507" w:rsidRPr="003A1629" w:rsidRDefault="00266507" w:rsidP="00B760A9">
      <w:pPr>
        <w:rPr>
          <w:rFonts w:ascii="Arial" w:hAnsi="Arial" w:cs="Arial"/>
          <w:b/>
          <w:i/>
          <w:sz w:val="20"/>
        </w:rPr>
      </w:pPr>
    </w:p>
    <w:p w:rsidR="00AD094E" w:rsidRDefault="00AD094E" w:rsidP="00456D38">
      <w:pPr>
        <w:pStyle w:val="Heading1"/>
      </w:pPr>
      <w:r w:rsidRPr="003A1629">
        <w:t>References</w:t>
      </w:r>
    </w:p>
    <w:p w:rsidR="00456D38" w:rsidRPr="00487317" w:rsidRDefault="00456D38" w:rsidP="00456D38">
      <w:pPr>
        <w:pStyle w:val="2222"/>
        <w:numPr>
          <w:ilvl w:val="0"/>
          <w:numId w:val="31"/>
        </w:numPr>
        <w:spacing w:after="120" w:line="288" w:lineRule="auto"/>
        <w:ind w:left="357" w:firstLineChars="0" w:hanging="357"/>
        <w:rPr>
          <w:rFonts w:cs="Times New Roman"/>
          <w:lang w:eastAsia="ko-KR"/>
        </w:rPr>
      </w:pPr>
      <w:bookmarkStart w:id="1"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1"/>
    </w:p>
    <w:p w:rsidR="00487317" w:rsidRDefault="007175A0" w:rsidP="007175A0">
      <w:pPr>
        <w:pStyle w:val="2222"/>
        <w:numPr>
          <w:ilvl w:val="0"/>
          <w:numId w:val="31"/>
        </w:numPr>
        <w:spacing w:after="120" w:line="288" w:lineRule="auto"/>
        <w:ind w:left="357" w:firstLineChars="0" w:hanging="357"/>
        <w:rPr>
          <w:rFonts w:cs="Times New Roman"/>
          <w:lang w:eastAsia="ko-KR"/>
        </w:rPr>
      </w:pPr>
      <w:r>
        <w:rPr>
          <w:rFonts w:cs="Times New Roman"/>
          <w:lang w:eastAsia="ko-KR"/>
        </w:rPr>
        <w:t>R1-1700320</w:t>
      </w:r>
      <w:r w:rsidR="00487317">
        <w:rPr>
          <w:rFonts w:cs="Times New Roman"/>
          <w:lang w:eastAsia="ko-KR"/>
        </w:rPr>
        <w:t xml:space="preserve">, </w:t>
      </w:r>
      <w:r w:rsidRPr="007175A0">
        <w:rPr>
          <w:rFonts w:cs="Times New Roman"/>
          <w:lang w:eastAsia="ko-KR"/>
        </w:rPr>
        <w:t>UE Assisted UCI Format Selection for NR</w:t>
      </w:r>
      <w:r w:rsidR="00487317">
        <w:rPr>
          <w:rFonts w:cs="Times New Roman"/>
          <w:lang w:eastAsia="ko-KR"/>
        </w:rPr>
        <w:t>, AT&amp;T</w:t>
      </w:r>
    </w:p>
    <w:p w:rsidR="00572D2D" w:rsidRDefault="00572D2D" w:rsidP="00B80454">
      <w:pPr>
        <w:pStyle w:val="2222"/>
        <w:spacing w:after="120" w:line="288" w:lineRule="auto"/>
        <w:ind w:firstLineChars="0" w:firstLine="0"/>
        <w:rPr>
          <w:rFonts w:cs="Times New Roman"/>
          <w:lang w:eastAsia="ko-KR"/>
        </w:rPr>
      </w:pPr>
    </w:p>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172" w:rsidRDefault="00937172" w:rsidP="00AA32ED">
      <w:pPr>
        <w:spacing w:after="0" w:line="240" w:lineRule="auto"/>
      </w:pPr>
      <w:r>
        <w:separator/>
      </w:r>
    </w:p>
  </w:endnote>
  <w:endnote w:type="continuationSeparator" w:id="0">
    <w:p w:rsidR="00937172" w:rsidRDefault="00937172"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172" w:rsidRDefault="00937172" w:rsidP="00AA32ED">
      <w:pPr>
        <w:spacing w:after="0" w:line="240" w:lineRule="auto"/>
      </w:pPr>
      <w:r>
        <w:separator/>
      </w:r>
    </w:p>
  </w:footnote>
  <w:footnote w:type="continuationSeparator" w:id="0">
    <w:p w:rsidR="00937172" w:rsidRDefault="00937172"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5"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77577"/>
    <w:multiLevelType w:val="hybridMultilevel"/>
    <w:tmpl w:val="41F0F60A"/>
    <w:lvl w:ilvl="0" w:tplc="03D6A4BC">
      <w:start w:val="566"/>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2"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2D0CB8"/>
    <w:multiLevelType w:val="hybridMultilevel"/>
    <w:tmpl w:val="5C3E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9C6C34"/>
    <w:multiLevelType w:val="hybridMultilevel"/>
    <w:tmpl w:val="C396F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1"/>
  </w:num>
  <w:num w:numId="3">
    <w:abstractNumId w:val="1"/>
  </w:num>
  <w:num w:numId="4">
    <w:abstractNumId w:val="34"/>
  </w:num>
  <w:num w:numId="5">
    <w:abstractNumId w:val="17"/>
  </w:num>
  <w:num w:numId="6">
    <w:abstractNumId w:val="20"/>
  </w:num>
  <w:num w:numId="7">
    <w:abstractNumId w:val="15"/>
  </w:num>
  <w:num w:numId="8">
    <w:abstractNumId w:val="5"/>
  </w:num>
  <w:num w:numId="9">
    <w:abstractNumId w:val="4"/>
  </w:num>
  <w:num w:numId="10">
    <w:abstractNumId w:val="22"/>
  </w:num>
  <w:num w:numId="11">
    <w:abstractNumId w:val="28"/>
  </w:num>
  <w:num w:numId="12">
    <w:abstractNumId w:val="12"/>
  </w:num>
  <w:num w:numId="13">
    <w:abstractNumId w:val="3"/>
  </w:num>
  <w:num w:numId="14">
    <w:abstractNumId w:val="10"/>
  </w:num>
  <w:num w:numId="15">
    <w:abstractNumId w:val="0"/>
  </w:num>
  <w:num w:numId="16">
    <w:abstractNumId w:val="24"/>
  </w:num>
  <w:num w:numId="17">
    <w:abstractNumId w:val="9"/>
  </w:num>
  <w:num w:numId="18">
    <w:abstractNumId w:val="27"/>
  </w:num>
  <w:num w:numId="19">
    <w:abstractNumId w:val="14"/>
  </w:num>
  <w:num w:numId="20">
    <w:abstractNumId w:val="16"/>
  </w:num>
  <w:num w:numId="21">
    <w:abstractNumId w:val="23"/>
  </w:num>
  <w:num w:numId="22">
    <w:abstractNumId w:val="29"/>
  </w:num>
  <w:num w:numId="23">
    <w:abstractNumId w:val="35"/>
  </w:num>
  <w:num w:numId="24">
    <w:abstractNumId w:val="13"/>
  </w:num>
  <w:num w:numId="25">
    <w:abstractNumId w:val="32"/>
  </w:num>
  <w:num w:numId="26">
    <w:abstractNumId w:val="6"/>
  </w:num>
  <w:num w:numId="27">
    <w:abstractNumId w:val="19"/>
  </w:num>
  <w:num w:numId="28">
    <w:abstractNumId w:val="25"/>
  </w:num>
  <w:num w:numId="29">
    <w:abstractNumId w:val="8"/>
  </w:num>
  <w:num w:numId="30">
    <w:abstractNumId w:val="26"/>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
  </w:num>
  <w:num w:numId="34">
    <w:abstractNumId w:val="18"/>
  </w:num>
  <w:num w:numId="35">
    <w:abstractNumId w:val="36"/>
  </w:num>
  <w:num w:numId="36">
    <w:abstractNumId w:val="30"/>
  </w:num>
  <w:num w:numId="37">
    <w:abstractNumId w:val="7"/>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050AF"/>
    <w:rsid w:val="000106CD"/>
    <w:rsid w:val="0001088C"/>
    <w:rsid w:val="000108C8"/>
    <w:rsid w:val="00010CDF"/>
    <w:rsid w:val="00013786"/>
    <w:rsid w:val="00013F5D"/>
    <w:rsid w:val="000147A6"/>
    <w:rsid w:val="00015F8A"/>
    <w:rsid w:val="0001796F"/>
    <w:rsid w:val="00020A33"/>
    <w:rsid w:val="00020AAD"/>
    <w:rsid w:val="0002440A"/>
    <w:rsid w:val="00027BDC"/>
    <w:rsid w:val="00027E5E"/>
    <w:rsid w:val="00031775"/>
    <w:rsid w:val="000326F8"/>
    <w:rsid w:val="0003456C"/>
    <w:rsid w:val="00034CB3"/>
    <w:rsid w:val="0003741D"/>
    <w:rsid w:val="0003768B"/>
    <w:rsid w:val="00037B9E"/>
    <w:rsid w:val="00037FF4"/>
    <w:rsid w:val="000417FF"/>
    <w:rsid w:val="00042CFE"/>
    <w:rsid w:val="00042FA5"/>
    <w:rsid w:val="000439F9"/>
    <w:rsid w:val="0004496B"/>
    <w:rsid w:val="00045101"/>
    <w:rsid w:val="00046189"/>
    <w:rsid w:val="00047611"/>
    <w:rsid w:val="000505BF"/>
    <w:rsid w:val="00050DE9"/>
    <w:rsid w:val="00053AB4"/>
    <w:rsid w:val="00055501"/>
    <w:rsid w:val="00056D62"/>
    <w:rsid w:val="00060D98"/>
    <w:rsid w:val="00062957"/>
    <w:rsid w:val="00063A7F"/>
    <w:rsid w:val="00064498"/>
    <w:rsid w:val="00066712"/>
    <w:rsid w:val="00066C88"/>
    <w:rsid w:val="0007255B"/>
    <w:rsid w:val="00073EDC"/>
    <w:rsid w:val="000744E1"/>
    <w:rsid w:val="0007452D"/>
    <w:rsid w:val="000776DB"/>
    <w:rsid w:val="000802E3"/>
    <w:rsid w:val="000810B9"/>
    <w:rsid w:val="00083248"/>
    <w:rsid w:val="000849F5"/>
    <w:rsid w:val="00084FFC"/>
    <w:rsid w:val="000862EF"/>
    <w:rsid w:val="00087087"/>
    <w:rsid w:val="000874C0"/>
    <w:rsid w:val="00087D44"/>
    <w:rsid w:val="00092B6C"/>
    <w:rsid w:val="00092E20"/>
    <w:rsid w:val="000932EB"/>
    <w:rsid w:val="00093FEE"/>
    <w:rsid w:val="00095A6E"/>
    <w:rsid w:val="00096B43"/>
    <w:rsid w:val="00096F94"/>
    <w:rsid w:val="0009770A"/>
    <w:rsid w:val="00097DC0"/>
    <w:rsid w:val="00097E9E"/>
    <w:rsid w:val="000A0BE2"/>
    <w:rsid w:val="000A0CB5"/>
    <w:rsid w:val="000A17BE"/>
    <w:rsid w:val="000A3AFC"/>
    <w:rsid w:val="000A3C05"/>
    <w:rsid w:val="000A5086"/>
    <w:rsid w:val="000A5F7C"/>
    <w:rsid w:val="000A6359"/>
    <w:rsid w:val="000A75C4"/>
    <w:rsid w:val="000B0BF6"/>
    <w:rsid w:val="000B36BA"/>
    <w:rsid w:val="000B52CB"/>
    <w:rsid w:val="000B60B1"/>
    <w:rsid w:val="000B6768"/>
    <w:rsid w:val="000B7793"/>
    <w:rsid w:val="000C016C"/>
    <w:rsid w:val="000C0739"/>
    <w:rsid w:val="000C0B5E"/>
    <w:rsid w:val="000C272D"/>
    <w:rsid w:val="000C5D7A"/>
    <w:rsid w:val="000C5EFD"/>
    <w:rsid w:val="000C6452"/>
    <w:rsid w:val="000D0235"/>
    <w:rsid w:val="000D19E8"/>
    <w:rsid w:val="000D1C99"/>
    <w:rsid w:val="000D1D31"/>
    <w:rsid w:val="000D3FD7"/>
    <w:rsid w:val="000D585E"/>
    <w:rsid w:val="000D5D8E"/>
    <w:rsid w:val="000D6E75"/>
    <w:rsid w:val="000E00B5"/>
    <w:rsid w:val="000E1F92"/>
    <w:rsid w:val="000E23F1"/>
    <w:rsid w:val="000E3BD7"/>
    <w:rsid w:val="000E3FEF"/>
    <w:rsid w:val="000F016D"/>
    <w:rsid w:val="000F034B"/>
    <w:rsid w:val="000F0391"/>
    <w:rsid w:val="000F098A"/>
    <w:rsid w:val="000F2123"/>
    <w:rsid w:val="000F34FA"/>
    <w:rsid w:val="000F60C7"/>
    <w:rsid w:val="00102DC2"/>
    <w:rsid w:val="00102FAC"/>
    <w:rsid w:val="001046A0"/>
    <w:rsid w:val="00105E73"/>
    <w:rsid w:val="00107163"/>
    <w:rsid w:val="00111267"/>
    <w:rsid w:val="0011129E"/>
    <w:rsid w:val="0011327E"/>
    <w:rsid w:val="00113A52"/>
    <w:rsid w:val="00114042"/>
    <w:rsid w:val="00114A68"/>
    <w:rsid w:val="001156C8"/>
    <w:rsid w:val="001158CA"/>
    <w:rsid w:val="00115C63"/>
    <w:rsid w:val="00115E48"/>
    <w:rsid w:val="001178B7"/>
    <w:rsid w:val="0012035A"/>
    <w:rsid w:val="00121EDC"/>
    <w:rsid w:val="001243D6"/>
    <w:rsid w:val="00124E02"/>
    <w:rsid w:val="001263AF"/>
    <w:rsid w:val="00127CFB"/>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7CA2"/>
    <w:rsid w:val="001815BA"/>
    <w:rsid w:val="001844EA"/>
    <w:rsid w:val="00185116"/>
    <w:rsid w:val="001851DD"/>
    <w:rsid w:val="001879F1"/>
    <w:rsid w:val="001906AC"/>
    <w:rsid w:val="00191890"/>
    <w:rsid w:val="0019249A"/>
    <w:rsid w:val="00193F82"/>
    <w:rsid w:val="0019475E"/>
    <w:rsid w:val="001949ED"/>
    <w:rsid w:val="00194A2C"/>
    <w:rsid w:val="00196BEC"/>
    <w:rsid w:val="001977AE"/>
    <w:rsid w:val="001A0C63"/>
    <w:rsid w:val="001A3CC2"/>
    <w:rsid w:val="001A4633"/>
    <w:rsid w:val="001A6F99"/>
    <w:rsid w:val="001A70EB"/>
    <w:rsid w:val="001A7BFF"/>
    <w:rsid w:val="001B08E7"/>
    <w:rsid w:val="001B0B30"/>
    <w:rsid w:val="001B2297"/>
    <w:rsid w:val="001B3800"/>
    <w:rsid w:val="001C00BB"/>
    <w:rsid w:val="001C0ADE"/>
    <w:rsid w:val="001C18D2"/>
    <w:rsid w:val="001C18D8"/>
    <w:rsid w:val="001C1D98"/>
    <w:rsid w:val="001C2C98"/>
    <w:rsid w:val="001C4F46"/>
    <w:rsid w:val="001C6C8E"/>
    <w:rsid w:val="001C7CA2"/>
    <w:rsid w:val="001D28D7"/>
    <w:rsid w:val="001D2CC8"/>
    <w:rsid w:val="001D40FD"/>
    <w:rsid w:val="001D59DA"/>
    <w:rsid w:val="001D5AFB"/>
    <w:rsid w:val="001D76CA"/>
    <w:rsid w:val="001E3E4A"/>
    <w:rsid w:val="001E418C"/>
    <w:rsid w:val="001E5CBD"/>
    <w:rsid w:val="001E78D7"/>
    <w:rsid w:val="001E7FFC"/>
    <w:rsid w:val="001F037A"/>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21D7"/>
    <w:rsid w:val="002630F7"/>
    <w:rsid w:val="00263A7A"/>
    <w:rsid w:val="00264429"/>
    <w:rsid w:val="00264BE9"/>
    <w:rsid w:val="00264DCD"/>
    <w:rsid w:val="00266507"/>
    <w:rsid w:val="002668DE"/>
    <w:rsid w:val="00267573"/>
    <w:rsid w:val="00267B87"/>
    <w:rsid w:val="00270FF6"/>
    <w:rsid w:val="00273213"/>
    <w:rsid w:val="00274C1B"/>
    <w:rsid w:val="002754F4"/>
    <w:rsid w:val="00275674"/>
    <w:rsid w:val="002759D9"/>
    <w:rsid w:val="002803FB"/>
    <w:rsid w:val="0028141F"/>
    <w:rsid w:val="00283F8D"/>
    <w:rsid w:val="00284BB1"/>
    <w:rsid w:val="00285317"/>
    <w:rsid w:val="00285A4B"/>
    <w:rsid w:val="00285D58"/>
    <w:rsid w:val="00286A34"/>
    <w:rsid w:val="002874C3"/>
    <w:rsid w:val="00287A14"/>
    <w:rsid w:val="0029079D"/>
    <w:rsid w:val="0029105E"/>
    <w:rsid w:val="002913F7"/>
    <w:rsid w:val="0029169B"/>
    <w:rsid w:val="00291839"/>
    <w:rsid w:val="00292E34"/>
    <w:rsid w:val="0029432B"/>
    <w:rsid w:val="002948EC"/>
    <w:rsid w:val="00296589"/>
    <w:rsid w:val="002972C9"/>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428"/>
    <w:rsid w:val="002B7CB1"/>
    <w:rsid w:val="002C0336"/>
    <w:rsid w:val="002C1BEF"/>
    <w:rsid w:val="002C2B02"/>
    <w:rsid w:val="002C3B68"/>
    <w:rsid w:val="002C400B"/>
    <w:rsid w:val="002C4971"/>
    <w:rsid w:val="002C5555"/>
    <w:rsid w:val="002C569E"/>
    <w:rsid w:val="002D23D6"/>
    <w:rsid w:val="002D34C0"/>
    <w:rsid w:val="002D408C"/>
    <w:rsid w:val="002D486B"/>
    <w:rsid w:val="002D5101"/>
    <w:rsid w:val="002D525A"/>
    <w:rsid w:val="002D56ED"/>
    <w:rsid w:val="002D6D1B"/>
    <w:rsid w:val="002E0CA2"/>
    <w:rsid w:val="002E1936"/>
    <w:rsid w:val="002E1A27"/>
    <w:rsid w:val="002E3756"/>
    <w:rsid w:val="002E5820"/>
    <w:rsid w:val="002E617B"/>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1068E"/>
    <w:rsid w:val="00311B34"/>
    <w:rsid w:val="00311D8C"/>
    <w:rsid w:val="00312496"/>
    <w:rsid w:val="003126B8"/>
    <w:rsid w:val="00312C80"/>
    <w:rsid w:val="00313579"/>
    <w:rsid w:val="00313AEC"/>
    <w:rsid w:val="00314319"/>
    <w:rsid w:val="00315F9D"/>
    <w:rsid w:val="003169F1"/>
    <w:rsid w:val="00317216"/>
    <w:rsid w:val="00317E53"/>
    <w:rsid w:val="00320664"/>
    <w:rsid w:val="0032268D"/>
    <w:rsid w:val="00324926"/>
    <w:rsid w:val="00324B31"/>
    <w:rsid w:val="0032530C"/>
    <w:rsid w:val="003255A1"/>
    <w:rsid w:val="00325C74"/>
    <w:rsid w:val="00326492"/>
    <w:rsid w:val="00330DA1"/>
    <w:rsid w:val="003310BE"/>
    <w:rsid w:val="0033265C"/>
    <w:rsid w:val="00335546"/>
    <w:rsid w:val="00336324"/>
    <w:rsid w:val="0033780F"/>
    <w:rsid w:val="00341345"/>
    <w:rsid w:val="003418A4"/>
    <w:rsid w:val="00342B99"/>
    <w:rsid w:val="00344A87"/>
    <w:rsid w:val="00344D62"/>
    <w:rsid w:val="00351122"/>
    <w:rsid w:val="0035215A"/>
    <w:rsid w:val="00354D8B"/>
    <w:rsid w:val="00355506"/>
    <w:rsid w:val="003604F9"/>
    <w:rsid w:val="003614A4"/>
    <w:rsid w:val="003618DF"/>
    <w:rsid w:val="00361E0B"/>
    <w:rsid w:val="0036212A"/>
    <w:rsid w:val="00363C91"/>
    <w:rsid w:val="00367165"/>
    <w:rsid w:val="0037029D"/>
    <w:rsid w:val="00370D9A"/>
    <w:rsid w:val="00370DF5"/>
    <w:rsid w:val="003716A5"/>
    <w:rsid w:val="003735D7"/>
    <w:rsid w:val="00373BE2"/>
    <w:rsid w:val="00373FB8"/>
    <w:rsid w:val="00374CEA"/>
    <w:rsid w:val="00376CE2"/>
    <w:rsid w:val="00381B38"/>
    <w:rsid w:val="00381DA5"/>
    <w:rsid w:val="003826FA"/>
    <w:rsid w:val="00382E91"/>
    <w:rsid w:val="00383B0A"/>
    <w:rsid w:val="00384BEE"/>
    <w:rsid w:val="00387391"/>
    <w:rsid w:val="00387EB2"/>
    <w:rsid w:val="003927FC"/>
    <w:rsid w:val="00392CC9"/>
    <w:rsid w:val="003933EA"/>
    <w:rsid w:val="0039367E"/>
    <w:rsid w:val="0039378F"/>
    <w:rsid w:val="00394523"/>
    <w:rsid w:val="00394A31"/>
    <w:rsid w:val="00395E04"/>
    <w:rsid w:val="0039699D"/>
    <w:rsid w:val="00397D56"/>
    <w:rsid w:val="003A0AA4"/>
    <w:rsid w:val="003A1629"/>
    <w:rsid w:val="003A75D1"/>
    <w:rsid w:val="003A7B8C"/>
    <w:rsid w:val="003B0072"/>
    <w:rsid w:val="003B07B9"/>
    <w:rsid w:val="003B4FB1"/>
    <w:rsid w:val="003B7CCF"/>
    <w:rsid w:val="003C0522"/>
    <w:rsid w:val="003C07B9"/>
    <w:rsid w:val="003C19D0"/>
    <w:rsid w:val="003C1B68"/>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11808"/>
    <w:rsid w:val="00411D07"/>
    <w:rsid w:val="00412054"/>
    <w:rsid w:val="00412F08"/>
    <w:rsid w:val="00413558"/>
    <w:rsid w:val="00415317"/>
    <w:rsid w:val="00417450"/>
    <w:rsid w:val="004209D8"/>
    <w:rsid w:val="00420DDE"/>
    <w:rsid w:val="00421E47"/>
    <w:rsid w:val="00422489"/>
    <w:rsid w:val="0042423E"/>
    <w:rsid w:val="00424335"/>
    <w:rsid w:val="004261DB"/>
    <w:rsid w:val="00426F0F"/>
    <w:rsid w:val="004271AB"/>
    <w:rsid w:val="0042734B"/>
    <w:rsid w:val="00427CBE"/>
    <w:rsid w:val="00427E13"/>
    <w:rsid w:val="004329F7"/>
    <w:rsid w:val="00434A37"/>
    <w:rsid w:val="0043642E"/>
    <w:rsid w:val="00436C28"/>
    <w:rsid w:val="00441370"/>
    <w:rsid w:val="00441929"/>
    <w:rsid w:val="004425C6"/>
    <w:rsid w:val="004541B8"/>
    <w:rsid w:val="004561CC"/>
    <w:rsid w:val="00456D38"/>
    <w:rsid w:val="00457F8A"/>
    <w:rsid w:val="00461601"/>
    <w:rsid w:val="00462046"/>
    <w:rsid w:val="00462244"/>
    <w:rsid w:val="004626ED"/>
    <w:rsid w:val="0047012E"/>
    <w:rsid w:val="0047054E"/>
    <w:rsid w:val="00471C73"/>
    <w:rsid w:val="004724A4"/>
    <w:rsid w:val="004739AD"/>
    <w:rsid w:val="0047634B"/>
    <w:rsid w:val="00480D39"/>
    <w:rsid w:val="0048138D"/>
    <w:rsid w:val="00485865"/>
    <w:rsid w:val="00487317"/>
    <w:rsid w:val="0048774F"/>
    <w:rsid w:val="00491CC9"/>
    <w:rsid w:val="00491ECB"/>
    <w:rsid w:val="00497FEF"/>
    <w:rsid w:val="004A1084"/>
    <w:rsid w:val="004A232F"/>
    <w:rsid w:val="004A2604"/>
    <w:rsid w:val="004A2C77"/>
    <w:rsid w:val="004A3B9F"/>
    <w:rsid w:val="004A5BA4"/>
    <w:rsid w:val="004A6F40"/>
    <w:rsid w:val="004A7BEE"/>
    <w:rsid w:val="004B0AFE"/>
    <w:rsid w:val="004B28C6"/>
    <w:rsid w:val="004B3029"/>
    <w:rsid w:val="004B3058"/>
    <w:rsid w:val="004B5251"/>
    <w:rsid w:val="004B560D"/>
    <w:rsid w:val="004B6715"/>
    <w:rsid w:val="004B70D7"/>
    <w:rsid w:val="004B774C"/>
    <w:rsid w:val="004B7D77"/>
    <w:rsid w:val="004C132C"/>
    <w:rsid w:val="004C1350"/>
    <w:rsid w:val="004C3806"/>
    <w:rsid w:val="004D3830"/>
    <w:rsid w:val="004D6F3B"/>
    <w:rsid w:val="004D7325"/>
    <w:rsid w:val="004E195A"/>
    <w:rsid w:val="004E2578"/>
    <w:rsid w:val="004E32E0"/>
    <w:rsid w:val="004E341E"/>
    <w:rsid w:val="004E38ED"/>
    <w:rsid w:val="004E4BCC"/>
    <w:rsid w:val="004E7069"/>
    <w:rsid w:val="004F2C9C"/>
    <w:rsid w:val="004F6388"/>
    <w:rsid w:val="004F6724"/>
    <w:rsid w:val="00503B00"/>
    <w:rsid w:val="005042A6"/>
    <w:rsid w:val="005074CB"/>
    <w:rsid w:val="005116AB"/>
    <w:rsid w:val="005124F5"/>
    <w:rsid w:val="00512E1C"/>
    <w:rsid w:val="00513BDF"/>
    <w:rsid w:val="00513F4F"/>
    <w:rsid w:val="00517A9F"/>
    <w:rsid w:val="00520247"/>
    <w:rsid w:val="00520E52"/>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50368"/>
    <w:rsid w:val="00550DAF"/>
    <w:rsid w:val="005514F1"/>
    <w:rsid w:val="00553BB8"/>
    <w:rsid w:val="00554D5E"/>
    <w:rsid w:val="0055793F"/>
    <w:rsid w:val="00561584"/>
    <w:rsid w:val="00562521"/>
    <w:rsid w:val="0056348A"/>
    <w:rsid w:val="005634AC"/>
    <w:rsid w:val="00564B5E"/>
    <w:rsid w:val="00564D50"/>
    <w:rsid w:val="005659BF"/>
    <w:rsid w:val="005677A5"/>
    <w:rsid w:val="005711B9"/>
    <w:rsid w:val="00572D2D"/>
    <w:rsid w:val="00573B85"/>
    <w:rsid w:val="0057485F"/>
    <w:rsid w:val="00574A7F"/>
    <w:rsid w:val="005755D6"/>
    <w:rsid w:val="005756A6"/>
    <w:rsid w:val="00577085"/>
    <w:rsid w:val="005777E9"/>
    <w:rsid w:val="0057790B"/>
    <w:rsid w:val="005806DA"/>
    <w:rsid w:val="00581290"/>
    <w:rsid w:val="005819E1"/>
    <w:rsid w:val="00581DD0"/>
    <w:rsid w:val="0058303A"/>
    <w:rsid w:val="005839F5"/>
    <w:rsid w:val="00586BDD"/>
    <w:rsid w:val="00586C67"/>
    <w:rsid w:val="00590AC2"/>
    <w:rsid w:val="005912D0"/>
    <w:rsid w:val="00591527"/>
    <w:rsid w:val="005920BE"/>
    <w:rsid w:val="005921F7"/>
    <w:rsid w:val="00592FC9"/>
    <w:rsid w:val="005A0104"/>
    <w:rsid w:val="005A0EB0"/>
    <w:rsid w:val="005A12D5"/>
    <w:rsid w:val="005A1E52"/>
    <w:rsid w:val="005A3CDE"/>
    <w:rsid w:val="005A6E98"/>
    <w:rsid w:val="005A7CD1"/>
    <w:rsid w:val="005B14EB"/>
    <w:rsid w:val="005B1851"/>
    <w:rsid w:val="005B187D"/>
    <w:rsid w:val="005B4992"/>
    <w:rsid w:val="005B4C00"/>
    <w:rsid w:val="005B73DE"/>
    <w:rsid w:val="005C05A5"/>
    <w:rsid w:val="005C643B"/>
    <w:rsid w:val="005C6C76"/>
    <w:rsid w:val="005C70B0"/>
    <w:rsid w:val="005D16BA"/>
    <w:rsid w:val="005D192C"/>
    <w:rsid w:val="005D6987"/>
    <w:rsid w:val="005D728F"/>
    <w:rsid w:val="005E036A"/>
    <w:rsid w:val="005E0D04"/>
    <w:rsid w:val="005E1654"/>
    <w:rsid w:val="005E19E9"/>
    <w:rsid w:val="005E1B4F"/>
    <w:rsid w:val="005E32DA"/>
    <w:rsid w:val="005E3B22"/>
    <w:rsid w:val="005E5E20"/>
    <w:rsid w:val="005E626E"/>
    <w:rsid w:val="005E6A68"/>
    <w:rsid w:val="005E79AA"/>
    <w:rsid w:val="005F0415"/>
    <w:rsid w:val="005F158E"/>
    <w:rsid w:val="005F19C7"/>
    <w:rsid w:val="005F1D1A"/>
    <w:rsid w:val="005F25B5"/>
    <w:rsid w:val="005F2A3A"/>
    <w:rsid w:val="005F2D59"/>
    <w:rsid w:val="005F6A5B"/>
    <w:rsid w:val="005F6AF3"/>
    <w:rsid w:val="005F6BDA"/>
    <w:rsid w:val="005F6DF7"/>
    <w:rsid w:val="006003D4"/>
    <w:rsid w:val="00600653"/>
    <w:rsid w:val="0060258A"/>
    <w:rsid w:val="00603157"/>
    <w:rsid w:val="0060320B"/>
    <w:rsid w:val="006053AF"/>
    <w:rsid w:val="00605483"/>
    <w:rsid w:val="00606B24"/>
    <w:rsid w:val="00612174"/>
    <w:rsid w:val="006132AA"/>
    <w:rsid w:val="0061428E"/>
    <w:rsid w:val="00614A46"/>
    <w:rsid w:val="00614BAF"/>
    <w:rsid w:val="00614F9E"/>
    <w:rsid w:val="00615A04"/>
    <w:rsid w:val="00616141"/>
    <w:rsid w:val="0061717F"/>
    <w:rsid w:val="00620C9F"/>
    <w:rsid w:val="00622699"/>
    <w:rsid w:val="00624290"/>
    <w:rsid w:val="00624AA7"/>
    <w:rsid w:val="00624C32"/>
    <w:rsid w:val="00625FC9"/>
    <w:rsid w:val="00626C85"/>
    <w:rsid w:val="0063570A"/>
    <w:rsid w:val="0063756B"/>
    <w:rsid w:val="00637835"/>
    <w:rsid w:val="00637D5D"/>
    <w:rsid w:val="00641F64"/>
    <w:rsid w:val="00647263"/>
    <w:rsid w:val="00650C11"/>
    <w:rsid w:val="00651003"/>
    <w:rsid w:val="00652DC3"/>
    <w:rsid w:val="00654346"/>
    <w:rsid w:val="00654639"/>
    <w:rsid w:val="006551DC"/>
    <w:rsid w:val="0065613F"/>
    <w:rsid w:val="00657148"/>
    <w:rsid w:val="0066070F"/>
    <w:rsid w:val="00661155"/>
    <w:rsid w:val="00665296"/>
    <w:rsid w:val="006657AD"/>
    <w:rsid w:val="006668E9"/>
    <w:rsid w:val="006707E7"/>
    <w:rsid w:val="00671020"/>
    <w:rsid w:val="00674878"/>
    <w:rsid w:val="00675F0E"/>
    <w:rsid w:val="00676104"/>
    <w:rsid w:val="00676198"/>
    <w:rsid w:val="00681856"/>
    <w:rsid w:val="00683D84"/>
    <w:rsid w:val="00687648"/>
    <w:rsid w:val="00687B60"/>
    <w:rsid w:val="00690E52"/>
    <w:rsid w:val="00691791"/>
    <w:rsid w:val="00692224"/>
    <w:rsid w:val="0069394E"/>
    <w:rsid w:val="006A1B26"/>
    <w:rsid w:val="006A3F16"/>
    <w:rsid w:val="006A4C86"/>
    <w:rsid w:val="006A520B"/>
    <w:rsid w:val="006A52B2"/>
    <w:rsid w:val="006A594D"/>
    <w:rsid w:val="006B4996"/>
    <w:rsid w:val="006B5ECE"/>
    <w:rsid w:val="006B715C"/>
    <w:rsid w:val="006C1396"/>
    <w:rsid w:val="006C1DB7"/>
    <w:rsid w:val="006C35F9"/>
    <w:rsid w:val="006C4138"/>
    <w:rsid w:val="006C4202"/>
    <w:rsid w:val="006C6999"/>
    <w:rsid w:val="006C746A"/>
    <w:rsid w:val="006D027E"/>
    <w:rsid w:val="006D053C"/>
    <w:rsid w:val="006D0635"/>
    <w:rsid w:val="006D1036"/>
    <w:rsid w:val="006D1AF5"/>
    <w:rsid w:val="006D300B"/>
    <w:rsid w:val="006D338F"/>
    <w:rsid w:val="006D3E11"/>
    <w:rsid w:val="006D5825"/>
    <w:rsid w:val="006E10BA"/>
    <w:rsid w:val="006E1CED"/>
    <w:rsid w:val="006E30DD"/>
    <w:rsid w:val="006E670F"/>
    <w:rsid w:val="006E68DE"/>
    <w:rsid w:val="006E72C5"/>
    <w:rsid w:val="006F0B55"/>
    <w:rsid w:val="006F0C62"/>
    <w:rsid w:val="006F25E1"/>
    <w:rsid w:val="006F3BA3"/>
    <w:rsid w:val="006F3D35"/>
    <w:rsid w:val="006F5FFB"/>
    <w:rsid w:val="006F6333"/>
    <w:rsid w:val="006F7822"/>
    <w:rsid w:val="0070025A"/>
    <w:rsid w:val="007009F8"/>
    <w:rsid w:val="00703DB2"/>
    <w:rsid w:val="00705218"/>
    <w:rsid w:val="007052A9"/>
    <w:rsid w:val="007071EB"/>
    <w:rsid w:val="00707721"/>
    <w:rsid w:val="00711845"/>
    <w:rsid w:val="007126F3"/>
    <w:rsid w:val="00712B81"/>
    <w:rsid w:val="00713936"/>
    <w:rsid w:val="00715145"/>
    <w:rsid w:val="00715525"/>
    <w:rsid w:val="00715B97"/>
    <w:rsid w:val="007160B2"/>
    <w:rsid w:val="007171F4"/>
    <w:rsid w:val="007175A0"/>
    <w:rsid w:val="00717E23"/>
    <w:rsid w:val="00720A21"/>
    <w:rsid w:val="00723F4C"/>
    <w:rsid w:val="00724112"/>
    <w:rsid w:val="007270DD"/>
    <w:rsid w:val="007307A8"/>
    <w:rsid w:val="007307FA"/>
    <w:rsid w:val="007338BA"/>
    <w:rsid w:val="0073422D"/>
    <w:rsid w:val="0073470E"/>
    <w:rsid w:val="0073574B"/>
    <w:rsid w:val="00742A6F"/>
    <w:rsid w:val="007432EB"/>
    <w:rsid w:val="00745005"/>
    <w:rsid w:val="00745120"/>
    <w:rsid w:val="00745210"/>
    <w:rsid w:val="00746072"/>
    <w:rsid w:val="0075028E"/>
    <w:rsid w:val="00751C3A"/>
    <w:rsid w:val="0075222B"/>
    <w:rsid w:val="00752E93"/>
    <w:rsid w:val="007537A1"/>
    <w:rsid w:val="00753992"/>
    <w:rsid w:val="00753F89"/>
    <w:rsid w:val="0075507E"/>
    <w:rsid w:val="007569AE"/>
    <w:rsid w:val="00757BD0"/>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CF0"/>
    <w:rsid w:val="00775661"/>
    <w:rsid w:val="00775D55"/>
    <w:rsid w:val="00775F1B"/>
    <w:rsid w:val="00777F61"/>
    <w:rsid w:val="00785CBE"/>
    <w:rsid w:val="007913CD"/>
    <w:rsid w:val="00792DA4"/>
    <w:rsid w:val="007942DE"/>
    <w:rsid w:val="007948A1"/>
    <w:rsid w:val="00794E6B"/>
    <w:rsid w:val="00794F0C"/>
    <w:rsid w:val="00795AC8"/>
    <w:rsid w:val="00796510"/>
    <w:rsid w:val="00796CDE"/>
    <w:rsid w:val="007A10D0"/>
    <w:rsid w:val="007A2AA8"/>
    <w:rsid w:val="007A2DA6"/>
    <w:rsid w:val="007A35D2"/>
    <w:rsid w:val="007A3DFC"/>
    <w:rsid w:val="007A40B3"/>
    <w:rsid w:val="007A517E"/>
    <w:rsid w:val="007A57B3"/>
    <w:rsid w:val="007A62A1"/>
    <w:rsid w:val="007B0D3C"/>
    <w:rsid w:val="007B1912"/>
    <w:rsid w:val="007B7E2D"/>
    <w:rsid w:val="007C0B30"/>
    <w:rsid w:val="007C148D"/>
    <w:rsid w:val="007C3FCE"/>
    <w:rsid w:val="007C4248"/>
    <w:rsid w:val="007C5F9B"/>
    <w:rsid w:val="007C642F"/>
    <w:rsid w:val="007C7E1B"/>
    <w:rsid w:val="007D0005"/>
    <w:rsid w:val="007D1D78"/>
    <w:rsid w:val="007D2B07"/>
    <w:rsid w:val="007D2FEE"/>
    <w:rsid w:val="007D3011"/>
    <w:rsid w:val="007D464D"/>
    <w:rsid w:val="007D6282"/>
    <w:rsid w:val="007E08FD"/>
    <w:rsid w:val="007E0C9A"/>
    <w:rsid w:val="007E31E5"/>
    <w:rsid w:val="007E371E"/>
    <w:rsid w:val="007E405A"/>
    <w:rsid w:val="007E473B"/>
    <w:rsid w:val="007E531D"/>
    <w:rsid w:val="007E6CDA"/>
    <w:rsid w:val="007E7901"/>
    <w:rsid w:val="007E7F7D"/>
    <w:rsid w:val="007F00B0"/>
    <w:rsid w:val="007F07BB"/>
    <w:rsid w:val="007F1CA9"/>
    <w:rsid w:val="007F2845"/>
    <w:rsid w:val="007F4D5A"/>
    <w:rsid w:val="00802D3A"/>
    <w:rsid w:val="00802E09"/>
    <w:rsid w:val="00803625"/>
    <w:rsid w:val="00803BFC"/>
    <w:rsid w:val="00806C4A"/>
    <w:rsid w:val="00807140"/>
    <w:rsid w:val="00810527"/>
    <w:rsid w:val="008109FE"/>
    <w:rsid w:val="008110D9"/>
    <w:rsid w:val="008135AB"/>
    <w:rsid w:val="00813A35"/>
    <w:rsid w:val="00813D98"/>
    <w:rsid w:val="00814A3D"/>
    <w:rsid w:val="00816C5F"/>
    <w:rsid w:val="00817317"/>
    <w:rsid w:val="00817E6A"/>
    <w:rsid w:val="00820590"/>
    <w:rsid w:val="00820E18"/>
    <w:rsid w:val="00822F0F"/>
    <w:rsid w:val="00824B9C"/>
    <w:rsid w:val="00825DFB"/>
    <w:rsid w:val="00826C71"/>
    <w:rsid w:val="00826DD4"/>
    <w:rsid w:val="00830B12"/>
    <w:rsid w:val="00830B81"/>
    <w:rsid w:val="00831AF0"/>
    <w:rsid w:val="00833759"/>
    <w:rsid w:val="00835040"/>
    <w:rsid w:val="0083605F"/>
    <w:rsid w:val="00836A6F"/>
    <w:rsid w:val="00837008"/>
    <w:rsid w:val="008378FC"/>
    <w:rsid w:val="008441A2"/>
    <w:rsid w:val="008455B6"/>
    <w:rsid w:val="00845EB5"/>
    <w:rsid w:val="00846592"/>
    <w:rsid w:val="00846741"/>
    <w:rsid w:val="0084703D"/>
    <w:rsid w:val="008522B9"/>
    <w:rsid w:val="00853FB6"/>
    <w:rsid w:val="00855784"/>
    <w:rsid w:val="0085731C"/>
    <w:rsid w:val="008615AE"/>
    <w:rsid w:val="00861A61"/>
    <w:rsid w:val="00862671"/>
    <w:rsid w:val="0086288B"/>
    <w:rsid w:val="00863382"/>
    <w:rsid w:val="00863BBB"/>
    <w:rsid w:val="00865200"/>
    <w:rsid w:val="00865660"/>
    <w:rsid w:val="00865BD3"/>
    <w:rsid w:val="00865F8D"/>
    <w:rsid w:val="0086783F"/>
    <w:rsid w:val="00870558"/>
    <w:rsid w:val="00870D7D"/>
    <w:rsid w:val="008728A9"/>
    <w:rsid w:val="0087360F"/>
    <w:rsid w:val="00873FFD"/>
    <w:rsid w:val="00874CDA"/>
    <w:rsid w:val="008757D7"/>
    <w:rsid w:val="00875A00"/>
    <w:rsid w:val="008771AD"/>
    <w:rsid w:val="008776FB"/>
    <w:rsid w:val="008805D7"/>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B7311"/>
    <w:rsid w:val="008C0B0A"/>
    <w:rsid w:val="008C0C3C"/>
    <w:rsid w:val="008C1006"/>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A06"/>
    <w:rsid w:val="008D0BC1"/>
    <w:rsid w:val="008D1C46"/>
    <w:rsid w:val="008D1F54"/>
    <w:rsid w:val="008D5163"/>
    <w:rsid w:val="008E05C0"/>
    <w:rsid w:val="008E16DB"/>
    <w:rsid w:val="008E2E18"/>
    <w:rsid w:val="008E3B32"/>
    <w:rsid w:val="008E53C2"/>
    <w:rsid w:val="008E673A"/>
    <w:rsid w:val="008E7DF1"/>
    <w:rsid w:val="008F0A37"/>
    <w:rsid w:val="008F1071"/>
    <w:rsid w:val="008F245E"/>
    <w:rsid w:val="008F313C"/>
    <w:rsid w:val="008F63DC"/>
    <w:rsid w:val="008F6EA4"/>
    <w:rsid w:val="00900241"/>
    <w:rsid w:val="00903FE2"/>
    <w:rsid w:val="00904861"/>
    <w:rsid w:val="009054BA"/>
    <w:rsid w:val="00905B86"/>
    <w:rsid w:val="009071C5"/>
    <w:rsid w:val="009074B4"/>
    <w:rsid w:val="00911192"/>
    <w:rsid w:val="009161E4"/>
    <w:rsid w:val="0091634F"/>
    <w:rsid w:val="00917194"/>
    <w:rsid w:val="00921315"/>
    <w:rsid w:val="009226BF"/>
    <w:rsid w:val="00922E88"/>
    <w:rsid w:val="00923B6C"/>
    <w:rsid w:val="009250BB"/>
    <w:rsid w:val="009252CA"/>
    <w:rsid w:val="00926494"/>
    <w:rsid w:val="00927723"/>
    <w:rsid w:val="00931910"/>
    <w:rsid w:val="00933AE6"/>
    <w:rsid w:val="0093491F"/>
    <w:rsid w:val="00936017"/>
    <w:rsid w:val="00936C40"/>
    <w:rsid w:val="00937172"/>
    <w:rsid w:val="009423AE"/>
    <w:rsid w:val="00943233"/>
    <w:rsid w:val="00943E3C"/>
    <w:rsid w:val="0094782F"/>
    <w:rsid w:val="00947A72"/>
    <w:rsid w:val="00947A98"/>
    <w:rsid w:val="00947BAE"/>
    <w:rsid w:val="00950342"/>
    <w:rsid w:val="00952341"/>
    <w:rsid w:val="00953B89"/>
    <w:rsid w:val="009568DA"/>
    <w:rsid w:val="00957825"/>
    <w:rsid w:val="00960229"/>
    <w:rsid w:val="009612E4"/>
    <w:rsid w:val="00961DDF"/>
    <w:rsid w:val="00963416"/>
    <w:rsid w:val="00967A23"/>
    <w:rsid w:val="00967D75"/>
    <w:rsid w:val="009713A1"/>
    <w:rsid w:val="0097467E"/>
    <w:rsid w:val="00975067"/>
    <w:rsid w:val="00976F09"/>
    <w:rsid w:val="00981691"/>
    <w:rsid w:val="009832F7"/>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A72E8"/>
    <w:rsid w:val="009B1078"/>
    <w:rsid w:val="009B1AB0"/>
    <w:rsid w:val="009B20A0"/>
    <w:rsid w:val="009B246A"/>
    <w:rsid w:val="009B451E"/>
    <w:rsid w:val="009B7815"/>
    <w:rsid w:val="009C0685"/>
    <w:rsid w:val="009C2AFB"/>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1BF"/>
    <w:rsid w:val="00A12866"/>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34C5"/>
    <w:rsid w:val="00A43800"/>
    <w:rsid w:val="00A441F4"/>
    <w:rsid w:val="00A4461D"/>
    <w:rsid w:val="00A4496C"/>
    <w:rsid w:val="00A46D77"/>
    <w:rsid w:val="00A4786A"/>
    <w:rsid w:val="00A50EFE"/>
    <w:rsid w:val="00A51E7A"/>
    <w:rsid w:val="00A5314F"/>
    <w:rsid w:val="00A60597"/>
    <w:rsid w:val="00A60E48"/>
    <w:rsid w:val="00A611D7"/>
    <w:rsid w:val="00A64F3A"/>
    <w:rsid w:val="00A650F3"/>
    <w:rsid w:val="00A65A07"/>
    <w:rsid w:val="00A66DF3"/>
    <w:rsid w:val="00A701D8"/>
    <w:rsid w:val="00A70F9D"/>
    <w:rsid w:val="00A712EB"/>
    <w:rsid w:val="00A71CE6"/>
    <w:rsid w:val="00A72BFA"/>
    <w:rsid w:val="00A76242"/>
    <w:rsid w:val="00A76A5A"/>
    <w:rsid w:val="00A77844"/>
    <w:rsid w:val="00A8085C"/>
    <w:rsid w:val="00A83179"/>
    <w:rsid w:val="00A85937"/>
    <w:rsid w:val="00A85CFE"/>
    <w:rsid w:val="00A867B6"/>
    <w:rsid w:val="00A86B6E"/>
    <w:rsid w:val="00A923B4"/>
    <w:rsid w:val="00A96736"/>
    <w:rsid w:val="00AA1913"/>
    <w:rsid w:val="00AA32ED"/>
    <w:rsid w:val="00AA530A"/>
    <w:rsid w:val="00AA56AD"/>
    <w:rsid w:val="00AA5A68"/>
    <w:rsid w:val="00AA5DF6"/>
    <w:rsid w:val="00AA5F8B"/>
    <w:rsid w:val="00AA6A6F"/>
    <w:rsid w:val="00AA6F12"/>
    <w:rsid w:val="00AA72F6"/>
    <w:rsid w:val="00AA7C83"/>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D5DCE"/>
    <w:rsid w:val="00AE022B"/>
    <w:rsid w:val="00AF022D"/>
    <w:rsid w:val="00AF05A4"/>
    <w:rsid w:val="00AF2490"/>
    <w:rsid w:val="00AF62F3"/>
    <w:rsid w:val="00AF63DF"/>
    <w:rsid w:val="00AF66D9"/>
    <w:rsid w:val="00AF6FA5"/>
    <w:rsid w:val="00AF7803"/>
    <w:rsid w:val="00B00A33"/>
    <w:rsid w:val="00B03361"/>
    <w:rsid w:val="00B062C1"/>
    <w:rsid w:val="00B07D1E"/>
    <w:rsid w:val="00B11302"/>
    <w:rsid w:val="00B11313"/>
    <w:rsid w:val="00B120FC"/>
    <w:rsid w:val="00B12279"/>
    <w:rsid w:val="00B12AE2"/>
    <w:rsid w:val="00B12F11"/>
    <w:rsid w:val="00B136D8"/>
    <w:rsid w:val="00B1393E"/>
    <w:rsid w:val="00B173FC"/>
    <w:rsid w:val="00B201E7"/>
    <w:rsid w:val="00B21FC8"/>
    <w:rsid w:val="00B22722"/>
    <w:rsid w:val="00B24DCC"/>
    <w:rsid w:val="00B3156B"/>
    <w:rsid w:val="00B31846"/>
    <w:rsid w:val="00B33CD7"/>
    <w:rsid w:val="00B368C6"/>
    <w:rsid w:val="00B373B0"/>
    <w:rsid w:val="00B37E4F"/>
    <w:rsid w:val="00B37ED1"/>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5650A"/>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77D7E"/>
    <w:rsid w:val="00B80454"/>
    <w:rsid w:val="00B8098A"/>
    <w:rsid w:val="00B81344"/>
    <w:rsid w:val="00B86007"/>
    <w:rsid w:val="00B86E81"/>
    <w:rsid w:val="00B90750"/>
    <w:rsid w:val="00B917CC"/>
    <w:rsid w:val="00B91F49"/>
    <w:rsid w:val="00B92C39"/>
    <w:rsid w:val="00B93CF6"/>
    <w:rsid w:val="00B95C5F"/>
    <w:rsid w:val="00B96769"/>
    <w:rsid w:val="00BA09B7"/>
    <w:rsid w:val="00BA28E3"/>
    <w:rsid w:val="00BA44DB"/>
    <w:rsid w:val="00BB0C24"/>
    <w:rsid w:val="00BB230F"/>
    <w:rsid w:val="00BB57B7"/>
    <w:rsid w:val="00BB58E1"/>
    <w:rsid w:val="00BB658B"/>
    <w:rsid w:val="00BB75D8"/>
    <w:rsid w:val="00BC021A"/>
    <w:rsid w:val="00BC08B3"/>
    <w:rsid w:val="00BC22CC"/>
    <w:rsid w:val="00BC34AC"/>
    <w:rsid w:val="00BC365F"/>
    <w:rsid w:val="00BC4DB6"/>
    <w:rsid w:val="00BC4FA0"/>
    <w:rsid w:val="00BC67EE"/>
    <w:rsid w:val="00BC6BDE"/>
    <w:rsid w:val="00BC7117"/>
    <w:rsid w:val="00BD2546"/>
    <w:rsid w:val="00BD2900"/>
    <w:rsid w:val="00BD32F6"/>
    <w:rsid w:val="00BD3DBB"/>
    <w:rsid w:val="00BE1278"/>
    <w:rsid w:val="00BE291A"/>
    <w:rsid w:val="00BE3173"/>
    <w:rsid w:val="00BE4653"/>
    <w:rsid w:val="00BE4CCA"/>
    <w:rsid w:val="00BE66D8"/>
    <w:rsid w:val="00BE6E0F"/>
    <w:rsid w:val="00BE7157"/>
    <w:rsid w:val="00BF1972"/>
    <w:rsid w:val="00BF3076"/>
    <w:rsid w:val="00BF4486"/>
    <w:rsid w:val="00BF6734"/>
    <w:rsid w:val="00BF6B56"/>
    <w:rsid w:val="00BF7B66"/>
    <w:rsid w:val="00BF7F66"/>
    <w:rsid w:val="00C00EB8"/>
    <w:rsid w:val="00C03F0F"/>
    <w:rsid w:val="00C05417"/>
    <w:rsid w:val="00C105EA"/>
    <w:rsid w:val="00C130AA"/>
    <w:rsid w:val="00C13192"/>
    <w:rsid w:val="00C13D18"/>
    <w:rsid w:val="00C1622F"/>
    <w:rsid w:val="00C169EF"/>
    <w:rsid w:val="00C16A6C"/>
    <w:rsid w:val="00C16B65"/>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617F"/>
    <w:rsid w:val="00C52B8F"/>
    <w:rsid w:val="00C53D11"/>
    <w:rsid w:val="00C57760"/>
    <w:rsid w:val="00C60683"/>
    <w:rsid w:val="00C60BC4"/>
    <w:rsid w:val="00C61064"/>
    <w:rsid w:val="00C611F4"/>
    <w:rsid w:val="00C614BB"/>
    <w:rsid w:val="00C61AC7"/>
    <w:rsid w:val="00C648CF"/>
    <w:rsid w:val="00C667B3"/>
    <w:rsid w:val="00C71F34"/>
    <w:rsid w:val="00C75558"/>
    <w:rsid w:val="00C77A8F"/>
    <w:rsid w:val="00C82E78"/>
    <w:rsid w:val="00C837D7"/>
    <w:rsid w:val="00C858A0"/>
    <w:rsid w:val="00C87008"/>
    <w:rsid w:val="00C8784F"/>
    <w:rsid w:val="00C90227"/>
    <w:rsid w:val="00C90E2D"/>
    <w:rsid w:val="00C9262F"/>
    <w:rsid w:val="00C92828"/>
    <w:rsid w:val="00C92F86"/>
    <w:rsid w:val="00C930AC"/>
    <w:rsid w:val="00C931A6"/>
    <w:rsid w:val="00C935E0"/>
    <w:rsid w:val="00C939DF"/>
    <w:rsid w:val="00CA0193"/>
    <w:rsid w:val="00CA21DE"/>
    <w:rsid w:val="00CA4575"/>
    <w:rsid w:val="00CA5FC9"/>
    <w:rsid w:val="00CB0F94"/>
    <w:rsid w:val="00CB12BC"/>
    <w:rsid w:val="00CB1A2A"/>
    <w:rsid w:val="00CB5B09"/>
    <w:rsid w:val="00CB655A"/>
    <w:rsid w:val="00CB7EE3"/>
    <w:rsid w:val="00CB7FE0"/>
    <w:rsid w:val="00CC0971"/>
    <w:rsid w:val="00CC1FE5"/>
    <w:rsid w:val="00CC29BF"/>
    <w:rsid w:val="00CC4040"/>
    <w:rsid w:val="00CC6E11"/>
    <w:rsid w:val="00CD099F"/>
    <w:rsid w:val="00CD126C"/>
    <w:rsid w:val="00CE152A"/>
    <w:rsid w:val="00CE2DD2"/>
    <w:rsid w:val="00CE369F"/>
    <w:rsid w:val="00CE471A"/>
    <w:rsid w:val="00CE52C7"/>
    <w:rsid w:val="00CE7686"/>
    <w:rsid w:val="00CF0CCB"/>
    <w:rsid w:val="00CF3AAB"/>
    <w:rsid w:val="00CF3DD5"/>
    <w:rsid w:val="00CF7CC6"/>
    <w:rsid w:val="00D00C4D"/>
    <w:rsid w:val="00D01F3C"/>
    <w:rsid w:val="00D058AF"/>
    <w:rsid w:val="00D0630F"/>
    <w:rsid w:val="00D12667"/>
    <w:rsid w:val="00D12F81"/>
    <w:rsid w:val="00D137D4"/>
    <w:rsid w:val="00D149F4"/>
    <w:rsid w:val="00D150FC"/>
    <w:rsid w:val="00D1566A"/>
    <w:rsid w:val="00D15D68"/>
    <w:rsid w:val="00D1663B"/>
    <w:rsid w:val="00D224BB"/>
    <w:rsid w:val="00D23864"/>
    <w:rsid w:val="00D26F6D"/>
    <w:rsid w:val="00D3174C"/>
    <w:rsid w:val="00D31B70"/>
    <w:rsid w:val="00D31DE2"/>
    <w:rsid w:val="00D32D0C"/>
    <w:rsid w:val="00D332DD"/>
    <w:rsid w:val="00D34FDD"/>
    <w:rsid w:val="00D41144"/>
    <w:rsid w:val="00D4321B"/>
    <w:rsid w:val="00D433A4"/>
    <w:rsid w:val="00D43515"/>
    <w:rsid w:val="00D43A56"/>
    <w:rsid w:val="00D454C7"/>
    <w:rsid w:val="00D464A7"/>
    <w:rsid w:val="00D46529"/>
    <w:rsid w:val="00D467B4"/>
    <w:rsid w:val="00D46F68"/>
    <w:rsid w:val="00D47370"/>
    <w:rsid w:val="00D47428"/>
    <w:rsid w:val="00D4744F"/>
    <w:rsid w:val="00D474DC"/>
    <w:rsid w:val="00D477C1"/>
    <w:rsid w:val="00D47965"/>
    <w:rsid w:val="00D51BD9"/>
    <w:rsid w:val="00D55C5F"/>
    <w:rsid w:val="00D60362"/>
    <w:rsid w:val="00D60BCA"/>
    <w:rsid w:val="00D6170A"/>
    <w:rsid w:val="00D62236"/>
    <w:rsid w:val="00D64E08"/>
    <w:rsid w:val="00D651F2"/>
    <w:rsid w:val="00D65627"/>
    <w:rsid w:val="00D66861"/>
    <w:rsid w:val="00D66B6B"/>
    <w:rsid w:val="00D7097B"/>
    <w:rsid w:val="00D71415"/>
    <w:rsid w:val="00D72B91"/>
    <w:rsid w:val="00D73BCB"/>
    <w:rsid w:val="00D740B7"/>
    <w:rsid w:val="00D74961"/>
    <w:rsid w:val="00D74DD0"/>
    <w:rsid w:val="00D74E20"/>
    <w:rsid w:val="00D764A5"/>
    <w:rsid w:val="00D77202"/>
    <w:rsid w:val="00D7750E"/>
    <w:rsid w:val="00D81D03"/>
    <w:rsid w:val="00D85081"/>
    <w:rsid w:val="00D85260"/>
    <w:rsid w:val="00D85C8C"/>
    <w:rsid w:val="00D87A07"/>
    <w:rsid w:val="00D92B57"/>
    <w:rsid w:val="00D940BE"/>
    <w:rsid w:val="00D94C80"/>
    <w:rsid w:val="00D976DE"/>
    <w:rsid w:val="00D97BC5"/>
    <w:rsid w:val="00DA0A6C"/>
    <w:rsid w:val="00DA3D49"/>
    <w:rsid w:val="00DA43F0"/>
    <w:rsid w:val="00DA576D"/>
    <w:rsid w:val="00DA647E"/>
    <w:rsid w:val="00DA7E22"/>
    <w:rsid w:val="00DB0F24"/>
    <w:rsid w:val="00DB114E"/>
    <w:rsid w:val="00DB7C9C"/>
    <w:rsid w:val="00DC2EA0"/>
    <w:rsid w:val="00DC744C"/>
    <w:rsid w:val="00DD078D"/>
    <w:rsid w:val="00DD0EEB"/>
    <w:rsid w:val="00DD22A0"/>
    <w:rsid w:val="00DD4647"/>
    <w:rsid w:val="00DD62F5"/>
    <w:rsid w:val="00DD7983"/>
    <w:rsid w:val="00DE1AC4"/>
    <w:rsid w:val="00DE47C7"/>
    <w:rsid w:val="00DE661F"/>
    <w:rsid w:val="00DE6E97"/>
    <w:rsid w:val="00DF0995"/>
    <w:rsid w:val="00DF2164"/>
    <w:rsid w:val="00DF226E"/>
    <w:rsid w:val="00DF642C"/>
    <w:rsid w:val="00DF6B61"/>
    <w:rsid w:val="00DF6F58"/>
    <w:rsid w:val="00DF723B"/>
    <w:rsid w:val="00DF7698"/>
    <w:rsid w:val="00DF77A0"/>
    <w:rsid w:val="00E01C82"/>
    <w:rsid w:val="00E022DC"/>
    <w:rsid w:val="00E037A7"/>
    <w:rsid w:val="00E06C8F"/>
    <w:rsid w:val="00E07987"/>
    <w:rsid w:val="00E07B73"/>
    <w:rsid w:val="00E07C81"/>
    <w:rsid w:val="00E117BD"/>
    <w:rsid w:val="00E124DE"/>
    <w:rsid w:val="00E12C91"/>
    <w:rsid w:val="00E16FA9"/>
    <w:rsid w:val="00E223BE"/>
    <w:rsid w:val="00E238F0"/>
    <w:rsid w:val="00E25419"/>
    <w:rsid w:val="00E25A52"/>
    <w:rsid w:val="00E267C7"/>
    <w:rsid w:val="00E26FE7"/>
    <w:rsid w:val="00E27FDE"/>
    <w:rsid w:val="00E3083E"/>
    <w:rsid w:val="00E31355"/>
    <w:rsid w:val="00E320CB"/>
    <w:rsid w:val="00E323E1"/>
    <w:rsid w:val="00E34795"/>
    <w:rsid w:val="00E40D5F"/>
    <w:rsid w:val="00E42126"/>
    <w:rsid w:val="00E4229B"/>
    <w:rsid w:val="00E42373"/>
    <w:rsid w:val="00E438E1"/>
    <w:rsid w:val="00E459A2"/>
    <w:rsid w:val="00E46F85"/>
    <w:rsid w:val="00E47652"/>
    <w:rsid w:val="00E50853"/>
    <w:rsid w:val="00E51147"/>
    <w:rsid w:val="00E51AFF"/>
    <w:rsid w:val="00E51E30"/>
    <w:rsid w:val="00E53BF5"/>
    <w:rsid w:val="00E570F3"/>
    <w:rsid w:val="00E57C71"/>
    <w:rsid w:val="00E60450"/>
    <w:rsid w:val="00E605E2"/>
    <w:rsid w:val="00E60E8E"/>
    <w:rsid w:val="00E61429"/>
    <w:rsid w:val="00E61673"/>
    <w:rsid w:val="00E616AD"/>
    <w:rsid w:val="00E62B9C"/>
    <w:rsid w:val="00E64E85"/>
    <w:rsid w:val="00E654AD"/>
    <w:rsid w:val="00E66A0D"/>
    <w:rsid w:val="00E67B47"/>
    <w:rsid w:val="00E70A3C"/>
    <w:rsid w:val="00E70F43"/>
    <w:rsid w:val="00E71284"/>
    <w:rsid w:val="00E71C38"/>
    <w:rsid w:val="00E71F81"/>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C2E"/>
    <w:rsid w:val="00E97D5E"/>
    <w:rsid w:val="00EA0A57"/>
    <w:rsid w:val="00EA44D4"/>
    <w:rsid w:val="00EA4A65"/>
    <w:rsid w:val="00EA4B0D"/>
    <w:rsid w:val="00EA500E"/>
    <w:rsid w:val="00EA53BF"/>
    <w:rsid w:val="00EA55EF"/>
    <w:rsid w:val="00EA6940"/>
    <w:rsid w:val="00EB0506"/>
    <w:rsid w:val="00EB106D"/>
    <w:rsid w:val="00EB14B1"/>
    <w:rsid w:val="00EB1A2F"/>
    <w:rsid w:val="00EB237E"/>
    <w:rsid w:val="00EB435C"/>
    <w:rsid w:val="00EB7CF0"/>
    <w:rsid w:val="00EC07C0"/>
    <w:rsid w:val="00EC19F7"/>
    <w:rsid w:val="00EC38B0"/>
    <w:rsid w:val="00EC42F5"/>
    <w:rsid w:val="00EC53B4"/>
    <w:rsid w:val="00EC63E4"/>
    <w:rsid w:val="00EC7654"/>
    <w:rsid w:val="00ED26E5"/>
    <w:rsid w:val="00ED34DF"/>
    <w:rsid w:val="00ED3AF8"/>
    <w:rsid w:val="00ED4052"/>
    <w:rsid w:val="00EE19D1"/>
    <w:rsid w:val="00EE21A7"/>
    <w:rsid w:val="00EE2D8D"/>
    <w:rsid w:val="00EE3107"/>
    <w:rsid w:val="00EE320A"/>
    <w:rsid w:val="00EE41DD"/>
    <w:rsid w:val="00EE442F"/>
    <w:rsid w:val="00EE5CD6"/>
    <w:rsid w:val="00EE6476"/>
    <w:rsid w:val="00EE65E7"/>
    <w:rsid w:val="00EF44AE"/>
    <w:rsid w:val="00EF4FAA"/>
    <w:rsid w:val="00EF50AF"/>
    <w:rsid w:val="00EF52E5"/>
    <w:rsid w:val="00F010A0"/>
    <w:rsid w:val="00F0480A"/>
    <w:rsid w:val="00F04CAC"/>
    <w:rsid w:val="00F051EC"/>
    <w:rsid w:val="00F06628"/>
    <w:rsid w:val="00F06B38"/>
    <w:rsid w:val="00F07D55"/>
    <w:rsid w:val="00F1042F"/>
    <w:rsid w:val="00F109E6"/>
    <w:rsid w:val="00F120CB"/>
    <w:rsid w:val="00F12D20"/>
    <w:rsid w:val="00F1326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C45"/>
    <w:rsid w:val="00F436E1"/>
    <w:rsid w:val="00F45B66"/>
    <w:rsid w:val="00F50057"/>
    <w:rsid w:val="00F507A2"/>
    <w:rsid w:val="00F511EE"/>
    <w:rsid w:val="00F52A7E"/>
    <w:rsid w:val="00F53D9F"/>
    <w:rsid w:val="00F57EA2"/>
    <w:rsid w:val="00F62391"/>
    <w:rsid w:val="00F62AF3"/>
    <w:rsid w:val="00F634E4"/>
    <w:rsid w:val="00F658C4"/>
    <w:rsid w:val="00F65F94"/>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7088"/>
    <w:rsid w:val="00FA06B2"/>
    <w:rsid w:val="00FA0FC0"/>
    <w:rsid w:val="00FA1576"/>
    <w:rsid w:val="00FA2902"/>
    <w:rsid w:val="00FA2F59"/>
    <w:rsid w:val="00FA384B"/>
    <w:rsid w:val="00FA3AEC"/>
    <w:rsid w:val="00FA461B"/>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4FC7"/>
    <w:rsid w:val="00FC564A"/>
    <w:rsid w:val="00FD1D98"/>
    <w:rsid w:val="00FD2309"/>
    <w:rsid w:val="00FD2BB7"/>
    <w:rsid w:val="00FD3ABB"/>
    <w:rsid w:val="00FD40BC"/>
    <w:rsid w:val="00FD579E"/>
    <w:rsid w:val="00FD5AE9"/>
    <w:rsid w:val="00FD66FF"/>
    <w:rsid w:val="00FD6886"/>
    <w:rsid w:val="00FE02AA"/>
    <w:rsid w:val="00FE057E"/>
    <w:rsid w:val="00FE1086"/>
    <w:rsid w:val="00FE43A1"/>
    <w:rsid w:val="00FE61E3"/>
    <w:rsid w:val="00FE6253"/>
    <w:rsid w:val="00FF2099"/>
    <w:rsid w:val="00FF34B9"/>
    <w:rsid w:val="00FF4937"/>
    <w:rsid w:val="00FF64EA"/>
    <w:rsid w:val="00FF6820"/>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514A8-767C-4580-B8EA-3E9DA54F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Ghosh, Arunabha</cp:lastModifiedBy>
  <cp:revision>104</cp:revision>
  <dcterms:created xsi:type="dcterms:W3CDTF">2016-11-04T20:45:00Z</dcterms:created>
  <dcterms:modified xsi:type="dcterms:W3CDTF">2017-01-09T22:50:00Z</dcterms:modified>
</cp:coreProperties>
</file>